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6CEC9" w14:textId="77777777" w:rsidR="000D0A84" w:rsidRDefault="0011224C" w:rsidP="00324A36">
      <w:pPr>
        <w:spacing w:after="0"/>
        <w:ind w:left="5103"/>
        <w:rPr>
          <w:rFonts w:ascii="Liberation Serif" w:eastAsia="Times New Roman" w:hAnsi="Liberation Serif" w:cs="Liberation Serif"/>
          <w:kern w:val="3"/>
          <w:sz w:val="28"/>
          <w:szCs w:val="28"/>
          <w:lang w:eastAsia="ru-RU"/>
        </w:rPr>
      </w:pPr>
      <w:r>
        <w:rPr>
          <w:rFonts w:ascii="Liberation Serif" w:eastAsia="Times New Roman" w:hAnsi="Liberation Serif" w:cs="Liberation Serif"/>
          <w:kern w:val="3"/>
          <w:sz w:val="28"/>
          <w:szCs w:val="28"/>
          <w:lang w:eastAsia="ru-RU"/>
        </w:rPr>
        <w:t>Приложение № 3</w:t>
      </w:r>
    </w:p>
    <w:p w14:paraId="1027D1DC" w14:textId="50B2F355" w:rsidR="0011224C" w:rsidRDefault="0011224C" w:rsidP="00324A36">
      <w:pPr>
        <w:spacing w:after="0"/>
        <w:ind w:left="5103"/>
        <w:rPr>
          <w:rFonts w:ascii="Liberation Serif" w:eastAsia="Times New Roman" w:hAnsi="Liberation Serif" w:cs="Liberation Serif"/>
          <w:kern w:val="3"/>
          <w:sz w:val="28"/>
          <w:szCs w:val="28"/>
          <w:lang w:eastAsia="ru-RU"/>
        </w:rPr>
      </w:pPr>
      <w:r>
        <w:rPr>
          <w:rFonts w:ascii="Liberation Serif" w:eastAsia="Times New Roman" w:hAnsi="Liberation Serif" w:cs="Liberation Serif"/>
          <w:kern w:val="3"/>
          <w:sz w:val="28"/>
          <w:szCs w:val="28"/>
          <w:lang w:eastAsia="ru-RU"/>
        </w:rPr>
        <w:t>к постановлению администрации</w:t>
      </w:r>
      <w:r w:rsidR="00324A36">
        <w:rPr>
          <w:rFonts w:ascii="Liberation Serif" w:eastAsia="Times New Roman" w:hAnsi="Liberation Serif" w:cs="Liberation Serif"/>
          <w:kern w:val="3"/>
          <w:sz w:val="28"/>
          <w:szCs w:val="28"/>
          <w:lang w:eastAsia="ru-RU"/>
        </w:rPr>
        <w:t xml:space="preserve"> городского округа Среднеуральск </w:t>
      </w:r>
    </w:p>
    <w:p w14:paraId="62AA9A6B" w14:textId="30625112" w:rsidR="0011224C" w:rsidRDefault="0011224C" w:rsidP="00324A36">
      <w:pPr>
        <w:spacing w:after="0"/>
        <w:ind w:left="5103"/>
        <w:rPr>
          <w:rFonts w:ascii="Liberation Serif" w:eastAsia="Times New Roman" w:hAnsi="Liberation Serif" w:cs="Liberation Serif"/>
          <w:kern w:val="3"/>
          <w:sz w:val="28"/>
          <w:szCs w:val="28"/>
          <w:lang w:eastAsia="ru-RU"/>
        </w:rPr>
      </w:pPr>
      <w:r>
        <w:rPr>
          <w:rFonts w:ascii="Liberation Serif" w:eastAsia="Times New Roman" w:hAnsi="Liberation Serif" w:cs="Liberation Serif"/>
          <w:kern w:val="3"/>
          <w:sz w:val="28"/>
          <w:szCs w:val="28"/>
          <w:lang w:eastAsia="ru-RU"/>
        </w:rPr>
        <w:t xml:space="preserve">от </w:t>
      </w:r>
      <w:r w:rsidR="00711AD9">
        <w:rPr>
          <w:rFonts w:ascii="Liberation Serif" w:eastAsia="Times New Roman" w:hAnsi="Liberation Serif" w:cs="Liberation Serif"/>
          <w:kern w:val="3"/>
          <w:sz w:val="28"/>
          <w:szCs w:val="28"/>
          <w:lang w:eastAsia="ru-RU"/>
        </w:rPr>
        <w:t>07.07.2022</w:t>
      </w:r>
      <w:bookmarkStart w:id="0" w:name="_GoBack"/>
      <w:bookmarkEnd w:id="0"/>
      <w:r>
        <w:rPr>
          <w:rFonts w:ascii="Liberation Serif" w:eastAsia="Times New Roman" w:hAnsi="Liberation Serif" w:cs="Liberation Serif"/>
          <w:kern w:val="3"/>
          <w:sz w:val="28"/>
          <w:szCs w:val="28"/>
          <w:lang w:eastAsia="ru-RU"/>
        </w:rPr>
        <w:t xml:space="preserve"> № </w:t>
      </w:r>
      <w:r w:rsidR="00711AD9">
        <w:rPr>
          <w:rFonts w:ascii="Liberation Serif" w:eastAsia="Times New Roman" w:hAnsi="Liberation Serif" w:cs="Liberation Serif"/>
          <w:kern w:val="3"/>
          <w:sz w:val="28"/>
          <w:szCs w:val="28"/>
          <w:lang w:eastAsia="ru-RU"/>
        </w:rPr>
        <w:t>427-ПА</w:t>
      </w:r>
    </w:p>
    <w:p w14:paraId="45F2EF3C"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13D0AE03"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47B05B11"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53A27AEF"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1B5301E9"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4E908CF6"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1A7CA0FF"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3A795E5F"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5D2628F1"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1BFD9BDD"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6B513FDB"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270B94D8"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0259E5AF" w14:textId="77777777" w:rsidR="000D0A84" w:rsidRDefault="00FF2076">
      <w:pPr>
        <w:spacing w:after="0"/>
        <w:jc w:val="center"/>
        <w:rPr>
          <w:rFonts w:ascii="Liberation Serif" w:eastAsia="Times New Roman" w:hAnsi="Liberation Serif" w:cs="Liberation Serif"/>
          <w:b/>
          <w:kern w:val="3"/>
          <w:sz w:val="28"/>
          <w:szCs w:val="28"/>
          <w:lang w:eastAsia="ru-RU"/>
        </w:rPr>
      </w:pPr>
      <w:r>
        <w:rPr>
          <w:rFonts w:ascii="Liberation Serif" w:eastAsia="Times New Roman" w:hAnsi="Liberation Serif" w:cs="Liberation Serif"/>
          <w:b/>
          <w:kern w:val="3"/>
          <w:sz w:val="28"/>
          <w:szCs w:val="28"/>
          <w:lang w:eastAsia="ru-RU"/>
        </w:rPr>
        <w:t xml:space="preserve">ТИПОВЫЕ РЕКОМЕНДАЦИИ </w:t>
      </w:r>
      <w:r>
        <w:rPr>
          <w:rFonts w:ascii="Liberation Serif" w:eastAsia="Times New Roman" w:hAnsi="Liberation Serif" w:cs="Liberation Serif"/>
          <w:b/>
          <w:kern w:val="3"/>
          <w:sz w:val="28"/>
          <w:szCs w:val="28"/>
          <w:lang w:eastAsia="ru-RU"/>
        </w:rPr>
        <w:br/>
        <w:t xml:space="preserve">по организации работы в муниципальных образованиях, расположенных на территории Свердловской области, направленной на достижение значений (уровней) показателя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w:t>
      </w:r>
    </w:p>
    <w:p w14:paraId="4DCD1B6D" w14:textId="77777777" w:rsidR="000D0A84" w:rsidRDefault="00FF2076">
      <w:pPr>
        <w:pageBreakBefore/>
        <w:spacing w:after="0"/>
        <w:ind w:firstLine="709"/>
        <w:jc w:val="both"/>
        <w:rPr>
          <w:rFonts w:ascii="Liberation Serif" w:eastAsia="Times New Roman" w:hAnsi="Liberation Serif" w:cs="Liberation Serif"/>
          <w:b/>
          <w:kern w:val="3"/>
          <w:sz w:val="28"/>
          <w:szCs w:val="28"/>
          <w:lang w:eastAsia="ru-RU"/>
        </w:rPr>
      </w:pPr>
      <w:r>
        <w:rPr>
          <w:rFonts w:ascii="Liberation Serif" w:eastAsia="Times New Roman" w:hAnsi="Liberation Serif" w:cs="Liberation Serif"/>
          <w:b/>
          <w:kern w:val="3"/>
          <w:sz w:val="28"/>
          <w:szCs w:val="28"/>
          <w:lang w:eastAsia="ru-RU"/>
        </w:rPr>
        <w:lastRenderedPageBreak/>
        <w:t>1. Показатель «Численность населения субъекта Российской Федерации»</w:t>
      </w:r>
    </w:p>
    <w:p w14:paraId="50A20EEC" w14:textId="77777777" w:rsidR="000D0A84" w:rsidRDefault="000D0A84">
      <w:pPr>
        <w:spacing w:after="0"/>
        <w:ind w:firstLine="709"/>
        <w:jc w:val="center"/>
        <w:rPr>
          <w:rFonts w:ascii="Liberation Serif" w:eastAsia="Times New Roman" w:hAnsi="Liberation Serif" w:cs="Liberation Serif"/>
          <w:kern w:val="3"/>
          <w:sz w:val="28"/>
          <w:szCs w:val="28"/>
          <w:lang w:eastAsia="ru-RU"/>
        </w:rPr>
      </w:pPr>
    </w:p>
    <w:p w14:paraId="74235AE8"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Демографической ситуации в Свердловской области свойственны общероссийские тенденции. В последние десятилетия сходные в большинстве регионов социально-экономические условия предопределили процесс сокращения численности населения, обусловленный показателями смертности и низким уровнем рождаемости. Специфика демографических процессов состоит в том, </w:t>
      </w:r>
      <w:r>
        <w:rPr>
          <w:rFonts w:ascii="Liberation Serif" w:eastAsia="Times New Roman" w:hAnsi="Liberation Serif" w:cs="Liberation Serif"/>
          <w:sz w:val="28"/>
          <w:szCs w:val="28"/>
          <w:lang w:eastAsia="ru-RU"/>
        </w:rPr>
        <w:br/>
        <w:t>что указанные тенденции распространяют свое влияние на несколько десятилетий вперед.</w:t>
      </w:r>
    </w:p>
    <w:p w14:paraId="0B637B0F"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Эффективная демографическая политика должна носить комплексный, системный и целенаправленный характер. И наряду с предпринимаемыми мерами, направленными на повышение рождаемости, должна включать меры, способствующие снижению смертности населения, в том числе среди лиц трудоспособного возраста. Также необходимо определение приоритетов </w:t>
      </w:r>
      <w:r>
        <w:rPr>
          <w:rFonts w:ascii="Liberation Serif" w:eastAsia="Times New Roman" w:hAnsi="Liberation Serif" w:cs="Liberation Serif"/>
          <w:sz w:val="28"/>
          <w:szCs w:val="28"/>
          <w:lang w:eastAsia="ru-RU"/>
        </w:rPr>
        <w:br/>
        <w:t>и критериев при проведении миграционной политики.</w:t>
      </w:r>
    </w:p>
    <w:p w14:paraId="02749CD5"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Основные приоритетные направления обусловлены необходимостью преодоления существующих тенденций демографического развития посредством реализации комплекса мер, ориентированных на снижение смертности, увеличение уровня рождаемости, укрепление здоровья населения, а также привлечение </w:t>
      </w:r>
      <w:r>
        <w:rPr>
          <w:rFonts w:ascii="Liberation Serif" w:eastAsia="Times New Roman" w:hAnsi="Liberation Serif" w:cs="Liberation Serif"/>
          <w:sz w:val="28"/>
          <w:szCs w:val="28"/>
          <w:lang w:eastAsia="ru-RU"/>
        </w:rPr>
        <w:br/>
        <w:t>в регион мигрантов с целью компенсации естественной убыли населения.</w:t>
      </w:r>
    </w:p>
    <w:p w14:paraId="4EB15B90"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Основная цель демографической стратегии Свердловской области – создание условий для обеспечения роста численности населения Свердловской области на основе снижения темпов естественной убыли населения, увеличения ожидаемой продолжительности жизни и эффективной миграционной политики.</w:t>
      </w:r>
    </w:p>
    <w:p w14:paraId="05128866" w14:textId="77777777" w:rsidR="000D0A84" w:rsidRDefault="00FF2076">
      <w:pPr>
        <w:autoSpaceDE w:val="0"/>
        <w:spacing w:after="0"/>
        <w:ind w:firstLine="709"/>
        <w:jc w:val="both"/>
      </w:pPr>
      <w:r>
        <w:rPr>
          <w:rFonts w:ascii="Liberation Serif" w:eastAsia="Times New Roman" w:hAnsi="Liberation Serif" w:cs="Liberation Serif"/>
          <w:kern w:val="3"/>
          <w:sz w:val="28"/>
          <w:szCs w:val="28"/>
          <w:lang w:eastAsia="ru-RU"/>
        </w:rPr>
        <w:t>Настоящие типовые рекомендации</w:t>
      </w:r>
      <w:r>
        <w:rPr>
          <w:rFonts w:ascii="Liberation Serif" w:hAnsi="Liberation Serif" w:cs="Liberation Serif"/>
          <w:sz w:val="28"/>
          <w:szCs w:val="28"/>
        </w:rPr>
        <w:t xml:space="preserve"> </w:t>
      </w:r>
      <w:r>
        <w:rPr>
          <w:rFonts w:ascii="Liberation Serif" w:eastAsia="Times New Roman" w:hAnsi="Liberation Serif" w:cs="Liberation Serif"/>
          <w:kern w:val="3"/>
          <w:sz w:val="28"/>
          <w:szCs w:val="28"/>
          <w:lang w:eastAsia="ru-RU"/>
        </w:rPr>
        <w:t>разработаны</w:t>
      </w:r>
      <w:r>
        <w:rPr>
          <w:rFonts w:ascii="Liberation Serif" w:hAnsi="Liberation Serif" w:cs="Liberation Serif"/>
          <w:sz w:val="28"/>
          <w:szCs w:val="28"/>
        </w:rPr>
        <w:t xml:space="preserve"> в целях организации работы по </w:t>
      </w:r>
      <w:r>
        <w:rPr>
          <w:rFonts w:ascii="Liberation Serif" w:eastAsia="Times New Roman" w:hAnsi="Liberation Serif" w:cs="Liberation Serif"/>
          <w:kern w:val="3"/>
          <w:sz w:val="28"/>
          <w:szCs w:val="28"/>
          <w:lang w:eastAsia="ru-RU"/>
        </w:rPr>
        <w:t>достижению значений показателя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«Численность населения субъекта Свердловской области» в муниципальных образованиях, расположенных на территории Свердловской области.</w:t>
      </w:r>
    </w:p>
    <w:p w14:paraId="33075672" w14:textId="77777777" w:rsidR="000D0A84" w:rsidRDefault="00FF2076">
      <w:pPr>
        <w:pStyle w:val="ConsPlusNormal"/>
        <w:ind w:firstLine="709"/>
        <w:jc w:val="both"/>
      </w:pPr>
      <w:r>
        <w:rPr>
          <w:rFonts w:ascii="Liberation Serif" w:hAnsi="Liberation Serif" w:cs="Liberation Serif"/>
          <w:sz w:val="28"/>
          <w:szCs w:val="28"/>
        </w:rPr>
        <w:t xml:space="preserve">Типовые рекомендации содержат единые методологические подходы к разработке муниципальных планов мероприятий, </w:t>
      </w:r>
      <w:r>
        <w:rPr>
          <w:rFonts w:ascii="Liberation Serif" w:hAnsi="Liberation Serif" w:cs="Liberation Serif"/>
          <w:kern w:val="3"/>
          <w:sz w:val="28"/>
          <w:szCs w:val="28"/>
        </w:rPr>
        <w:t>направленных на достижение значений (уровней) показателя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«Численность населения субъекта Российской Федерации»</w:t>
      </w:r>
      <w:r>
        <w:rPr>
          <w:rFonts w:ascii="Liberation Serif" w:hAnsi="Liberation Serif" w:cs="Liberation Serif"/>
          <w:sz w:val="28"/>
          <w:szCs w:val="28"/>
        </w:rPr>
        <w:t>.</w:t>
      </w:r>
    </w:p>
    <w:p w14:paraId="3B8C1F64" w14:textId="77777777" w:rsidR="000D0A84" w:rsidRDefault="00FF2076">
      <w:pPr>
        <w:shd w:val="clear" w:color="auto" w:fill="FFFFFF"/>
        <w:autoSpaceDE w:val="0"/>
        <w:spacing w:after="0"/>
        <w:ind w:firstLine="540"/>
        <w:jc w:val="both"/>
        <w:rPr>
          <w:rFonts w:ascii="Liberation Serif" w:hAnsi="Liberation Serif" w:cs="Liberation Serif"/>
          <w:sz w:val="28"/>
          <w:szCs w:val="28"/>
        </w:rPr>
      </w:pPr>
      <w:r>
        <w:rPr>
          <w:rFonts w:ascii="Liberation Serif" w:hAnsi="Liberation Serif" w:cs="Liberation Serif"/>
          <w:sz w:val="28"/>
          <w:szCs w:val="28"/>
        </w:rPr>
        <w:t>В целях разработки плана мероприятий представляется необходимым главам администраций городских округов и муниципальных районов определить ответственных за организацию этой работы должностных лиц.</w:t>
      </w:r>
    </w:p>
    <w:p w14:paraId="099D2037" w14:textId="77777777" w:rsidR="000D0A84" w:rsidRDefault="00FF2076">
      <w:pPr>
        <w:pStyle w:val="ConsPlusNormal"/>
        <w:ind w:firstLine="709"/>
        <w:jc w:val="both"/>
        <w:rPr>
          <w:rFonts w:ascii="Liberation Serif" w:hAnsi="Liberation Serif" w:cs="Liberation Serif"/>
          <w:sz w:val="28"/>
          <w:szCs w:val="28"/>
        </w:rPr>
      </w:pPr>
      <w:r>
        <w:rPr>
          <w:rFonts w:ascii="Liberation Serif" w:hAnsi="Liberation Serif" w:cs="Liberation Serif"/>
          <w:sz w:val="28"/>
          <w:szCs w:val="28"/>
        </w:rPr>
        <w:t>План мероприятий рекомендуется формировать в табличном формате.</w:t>
      </w:r>
    </w:p>
    <w:p w14:paraId="6BE98C22" w14:textId="77777777" w:rsidR="000D0A84" w:rsidRDefault="00FF2076">
      <w:pPr>
        <w:pStyle w:val="ConsPlusNormal"/>
        <w:ind w:firstLine="709"/>
        <w:jc w:val="both"/>
        <w:rPr>
          <w:rFonts w:ascii="Liberation Serif" w:hAnsi="Liberation Serif" w:cs="Liberation Serif"/>
          <w:sz w:val="28"/>
          <w:szCs w:val="28"/>
        </w:rPr>
      </w:pPr>
      <w:r>
        <w:rPr>
          <w:rFonts w:ascii="Liberation Serif" w:hAnsi="Liberation Serif" w:cs="Liberation Serif"/>
          <w:sz w:val="28"/>
          <w:szCs w:val="28"/>
        </w:rPr>
        <w:t>В План мероприятий рекомендуется включить следующие разделы:</w:t>
      </w:r>
    </w:p>
    <w:p w14:paraId="79B1F05B" w14:textId="77777777" w:rsidR="000D0A84" w:rsidRDefault="00FF2076">
      <w:pPr>
        <w:spacing w:after="0"/>
        <w:ind w:left="709"/>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«Снижение смертности населения»;</w:t>
      </w:r>
    </w:p>
    <w:p w14:paraId="3A5EC493" w14:textId="77777777" w:rsidR="000D0A84" w:rsidRDefault="00FF2076">
      <w:pPr>
        <w:spacing w:after="0"/>
        <w:ind w:left="709"/>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«Повышение уровня рождаемости»;</w:t>
      </w:r>
    </w:p>
    <w:p w14:paraId="60A81C6F"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lastRenderedPageBreak/>
        <w:t>«Сохранение и укрепление здоровья населения, увеличение продолжительности жизни»;</w:t>
      </w:r>
    </w:p>
    <w:p w14:paraId="2C57B0C8"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«Меры по реализации миграционной политики».</w:t>
      </w:r>
    </w:p>
    <w:p w14:paraId="3B25B60F"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 разделе «Снижение смертности населения» рекомендуется предусмотреть мероприятия, направленные:</w:t>
      </w:r>
    </w:p>
    <w:p w14:paraId="30C62947"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профилактику, своевременное выявление на ранних стадиях и лечение заболеваний с высоким процентом смертности среди населения;</w:t>
      </w:r>
    </w:p>
    <w:p w14:paraId="3D2A5BBD"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предупреждение травматизма и смертности в результате дорожно-транспортных происшествий;</w:t>
      </w:r>
    </w:p>
    <w:p w14:paraId="1D0E3E6D"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профилактику травматизма и смертности от несчастных случаев на производстве, профилактику и своевременное выявление профессиональных заболеваний, разработку и реализацию работодателями и объединениями профсоюзов мероприятий по улучшению условий и охраны труда, способствующих снижению риска смертности в трудоспособном возрасте.</w:t>
      </w:r>
    </w:p>
    <w:p w14:paraId="467D8A21" w14:textId="77777777" w:rsidR="000D0A84" w:rsidRDefault="00FF2076">
      <w:pPr>
        <w:pStyle w:val="a4"/>
        <w:spacing w:after="0"/>
        <w:ind w:left="0"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 разделе «Повышение уровня рождаемости» рекомендуется предусмотреть мероприятия, направленные:</w:t>
      </w:r>
    </w:p>
    <w:p w14:paraId="5928E61C"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укрепление института семьи, сохранение традиций семейных отношений, семейного воспитания;</w:t>
      </w:r>
    </w:p>
    <w:p w14:paraId="11109D03"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развитие системы поддержки семьи, в том числе материальной, в связи с рождением и воспитанием детей с целью стимулирования рождения детей;</w:t>
      </w:r>
    </w:p>
    <w:p w14:paraId="45643197"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на поддержку семей, принимающих на воспитание детей, оставшихся </w:t>
      </w:r>
      <w:r>
        <w:rPr>
          <w:rFonts w:ascii="Liberation Serif" w:eastAsia="Times New Roman" w:hAnsi="Liberation Serif" w:cs="Liberation Serif"/>
          <w:sz w:val="28"/>
          <w:szCs w:val="28"/>
          <w:lang w:eastAsia="ru-RU"/>
        </w:rPr>
        <w:br/>
        <w:t>без попечения родителей; профилактику семейного неблагополучия и социального сиротства, обеспечение защиты прав и законных интересов детей;</w:t>
      </w:r>
    </w:p>
    <w:p w14:paraId="2FCF3BDB"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укрепление репродуктивного здоровья населения, поддержку лечения бесплодия, профилактику и раннее выявление нарушений в состоянии здоровья детей и подростков;</w:t>
      </w:r>
    </w:p>
    <w:p w14:paraId="3C381DC5"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повышение качества оказания медицинской помощи женщинам в период беременности и родов, включая развитие перинатальных технологий;</w:t>
      </w:r>
    </w:p>
    <w:p w14:paraId="4FDAE6E8"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развитие различных механизмов, позволяющих сочетать родителям работу и выполнение семейных обязанностей;</w:t>
      </w:r>
    </w:p>
    <w:p w14:paraId="1BD9320B"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реализацию программ по предоставлению жилья семьям с детьми;</w:t>
      </w:r>
    </w:p>
    <w:p w14:paraId="766188B7"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совершенствование инфраструктуры дошкольного образования.</w:t>
      </w:r>
    </w:p>
    <w:p w14:paraId="16C6C194"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 разделе «Сохранение и укрепление здоровья населения, увеличение продолжительности активной жизни» рекомендуется предусмотреть мероприятия, направленные:</w:t>
      </w:r>
    </w:p>
    <w:p w14:paraId="61FD1039" w14:textId="77777777" w:rsidR="000D0A84" w:rsidRDefault="00FF2076">
      <w:pPr>
        <w:spacing w:after="0"/>
        <w:ind w:left="709"/>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повышение качества жизни населения;</w:t>
      </w:r>
    </w:p>
    <w:p w14:paraId="44644328" w14:textId="77777777" w:rsidR="000D0A84" w:rsidRDefault="00FF2076">
      <w:pPr>
        <w:spacing w:after="0"/>
        <w:ind w:left="709"/>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предотвращение распространения социальных заболеваний;</w:t>
      </w:r>
    </w:p>
    <w:p w14:paraId="55713750"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организацию профилактических медицинских обследований, санаторно-курортного лечения;</w:t>
      </w:r>
    </w:p>
    <w:p w14:paraId="7363D379"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обеспечение доступности, в том числе территориальной, своевременной квалифицированной медицинской помощи;</w:t>
      </w:r>
    </w:p>
    <w:p w14:paraId="57B4B9DF"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на создание условий и формирование мотивации для ведения здорового образа жизни, в том числе:</w:t>
      </w:r>
    </w:p>
    <w:p w14:paraId="4B4B9606"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lastRenderedPageBreak/>
        <w:t>расширение сети физкультурно-оздоровительных комплексов для занятий физкультурой и спортом;</w:t>
      </w:r>
    </w:p>
    <w:p w14:paraId="2DC7413E"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оснащение дошкольных и образовательных учреждений современным учебно-спортивным оборудованием и инвентарем;</w:t>
      </w:r>
    </w:p>
    <w:p w14:paraId="501EB1ED"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развитие деятельности спортивных клубов, молодежных центров досуга, укрепление их материально-технической базы для занятий физической культурой и спортом.</w:t>
      </w:r>
    </w:p>
    <w:p w14:paraId="449CB919"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 разделе «Меры по реализации миграционной политики» рекомендуется предусмотреть мероприятия, направленные на привлечение соотечественников, проживающих за рубежом, а также квалифицированных специалистов, обладающих качественными характеристиками, которые соответствуют потребностям экономики муниципального образования и способны улучшить существующую половозрастную структуру населения. А также мероприятия, направленные на комплексную интеграцию и социализацию мигрантов, формирование комфортной единой среды жизнедеятельности мигрантов и жителей муниципального образования.</w:t>
      </w:r>
    </w:p>
    <w:p w14:paraId="4B75D26B"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Важное значение приобретает и расширение для жителей близлежащих регионов возможностей получения качественного, отвечающего современным требованиям образования в учебных заведениях Свердловской области. Создание определенных стимулов и формирование заинтересованности у молодых специалистов в том, чтобы продолжить трудовую деятельность в Свердловской области, может стать дополнительным источником пополнения потенциальных трудовых ресурсов региона и резервом для улучшения демографической ситуации. Для этого территория муниципального образования должна стать привлекательной с точки зрения наличия условий для труда и жизни мигрантов.</w:t>
      </w:r>
    </w:p>
    <w:p w14:paraId="021620A7" w14:textId="77777777" w:rsidR="000D0A84" w:rsidRDefault="00FF2076">
      <w:pPr>
        <w:autoSpaceDE w:val="0"/>
        <w:spacing w:after="0"/>
        <w:ind w:firstLine="709"/>
        <w:jc w:val="both"/>
        <w:rPr>
          <w:rFonts w:ascii="Liberation Serif" w:hAnsi="Liberation Serif" w:cs="Liberation Serif"/>
          <w:sz w:val="28"/>
          <w:szCs w:val="28"/>
        </w:rPr>
      </w:pPr>
      <w:r>
        <w:rPr>
          <w:rFonts w:ascii="Liberation Serif" w:hAnsi="Liberation Serif" w:cs="Liberation Serif"/>
          <w:sz w:val="28"/>
          <w:szCs w:val="28"/>
        </w:rPr>
        <w:t>Также рекомендуется отразить и другие мероприятия, в том числе направленные на повышение информированности граждан о мерах, направленных на увеличение численности населения.</w:t>
      </w:r>
    </w:p>
    <w:p w14:paraId="25EF489D" w14:textId="77777777" w:rsidR="000D0A84" w:rsidRDefault="00FF2076">
      <w:pPr>
        <w:autoSpaceDE w:val="0"/>
        <w:spacing w:after="0"/>
        <w:ind w:firstLine="709"/>
        <w:jc w:val="both"/>
        <w:rPr>
          <w:rFonts w:ascii="Liberation Serif" w:hAnsi="Liberation Serif" w:cs="Liberation Serif"/>
          <w:sz w:val="28"/>
          <w:szCs w:val="28"/>
        </w:rPr>
      </w:pPr>
      <w:r>
        <w:rPr>
          <w:rFonts w:ascii="Liberation Serif" w:hAnsi="Liberation Serif" w:cs="Liberation Serif"/>
          <w:sz w:val="28"/>
          <w:szCs w:val="28"/>
        </w:rPr>
        <w:t>В качестве данных для проведения мониторинга эффективности деятельности органов местного самоуправления используются официальные данные.</w:t>
      </w:r>
    </w:p>
    <w:p w14:paraId="67C16D60" w14:textId="77777777" w:rsidR="000D0A84" w:rsidRDefault="00FF2076">
      <w:pPr>
        <w:autoSpaceDE w:val="0"/>
        <w:spacing w:after="0"/>
        <w:ind w:firstLine="709"/>
        <w:jc w:val="both"/>
        <w:rPr>
          <w:rFonts w:ascii="Liberation Serif" w:hAnsi="Liberation Serif" w:cs="Liberation Serif"/>
          <w:sz w:val="28"/>
          <w:szCs w:val="28"/>
        </w:rPr>
      </w:pPr>
      <w:r>
        <w:rPr>
          <w:rFonts w:ascii="Liberation Serif" w:hAnsi="Liberation Serif" w:cs="Liberation Serif"/>
          <w:sz w:val="28"/>
          <w:szCs w:val="28"/>
        </w:rPr>
        <w:t>Основным источником информации по показателю является официальная статистическая информация.</w:t>
      </w:r>
    </w:p>
    <w:p w14:paraId="028DF184" w14:textId="77777777" w:rsidR="000D0A84" w:rsidRDefault="00FF2076">
      <w:pPr>
        <w:autoSpaceDE w:val="0"/>
        <w:spacing w:after="0"/>
        <w:ind w:firstLine="709"/>
        <w:jc w:val="both"/>
        <w:rPr>
          <w:rFonts w:ascii="Liberation Serif" w:hAnsi="Liberation Serif" w:cs="Liberation Serif"/>
          <w:sz w:val="28"/>
          <w:szCs w:val="28"/>
        </w:rPr>
      </w:pPr>
      <w:r>
        <w:rPr>
          <w:rFonts w:ascii="Liberation Serif" w:hAnsi="Liberation Serif" w:cs="Liberation Serif"/>
          <w:sz w:val="28"/>
          <w:szCs w:val="28"/>
        </w:rPr>
        <w:t>Рост значений показателя «Численность населения субъекта Российской Федерации» свидетельствует об эффективности деятельности органов местного самоуправления.</w:t>
      </w:r>
    </w:p>
    <w:p w14:paraId="1A770F2D" w14:textId="77777777" w:rsidR="000D0A84" w:rsidRDefault="000D0A84">
      <w:pPr>
        <w:autoSpaceDE w:val="0"/>
        <w:spacing w:after="0"/>
        <w:ind w:firstLine="709"/>
        <w:jc w:val="both"/>
        <w:rPr>
          <w:rFonts w:ascii="Liberation Serif" w:hAnsi="Liberation Serif" w:cs="Liberation Serif"/>
          <w:sz w:val="28"/>
          <w:szCs w:val="28"/>
        </w:rPr>
      </w:pPr>
    </w:p>
    <w:p w14:paraId="648DE9FE" w14:textId="77777777" w:rsidR="000D0A84" w:rsidRDefault="000D0A84">
      <w:pPr>
        <w:autoSpaceDE w:val="0"/>
        <w:spacing w:after="0"/>
        <w:ind w:firstLine="709"/>
        <w:jc w:val="both"/>
        <w:rPr>
          <w:rFonts w:ascii="Liberation Serif" w:hAnsi="Liberation Serif" w:cs="Liberation Serif"/>
          <w:sz w:val="28"/>
          <w:szCs w:val="28"/>
        </w:rPr>
      </w:pPr>
    </w:p>
    <w:p w14:paraId="3356B268" w14:textId="77777777" w:rsidR="000D0A84" w:rsidRDefault="00FF2076">
      <w:pPr>
        <w:pageBreakBefore/>
        <w:spacing w:after="0"/>
        <w:ind w:firstLine="709"/>
        <w:jc w:val="both"/>
        <w:rPr>
          <w:rFonts w:ascii="Liberation Serif" w:eastAsia="Times New Roman" w:hAnsi="Liberation Serif" w:cs="Liberation Serif"/>
          <w:b/>
          <w:kern w:val="3"/>
          <w:sz w:val="28"/>
          <w:szCs w:val="28"/>
          <w:lang w:eastAsia="ru-RU"/>
        </w:rPr>
      </w:pPr>
      <w:r>
        <w:rPr>
          <w:rFonts w:ascii="Liberation Serif" w:eastAsia="Times New Roman" w:hAnsi="Liberation Serif" w:cs="Liberation Serif"/>
          <w:b/>
          <w:kern w:val="3"/>
          <w:sz w:val="28"/>
          <w:szCs w:val="28"/>
          <w:lang w:eastAsia="ru-RU"/>
        </w:rPr>
        <w:lastRenderedPageBreak/>
        <w:t>2. Показатель «Доля граждан, систематически занимающихся физической культурой и спортом»</w:t>
      </w:r>
    </w:p>
    <w:p w14:paraId="2007004C" w14:textId="77777777" w:rsidR="000D0A84" w:rsidRDefault="000D0A84">
      <w:pPr>
        <w:spacing w:after="0"/>
        <w:ind w:firstLine="709"/>
        <w:jc w:val="both"/>
        <w:rPr>
          <w:rFonts w:ascii="Liberation Serif" w:hAnsi="Liberation Serif" w:cs="Liberation Serif"/>
          <w:b/>
          <w:bCs/>
          <w:color w:val="000000"/>
          <w:sz w:val="28"/>
          <w:szCs w:val="28"/>
        </w:rPr>
      </w:pPr>
    </w:p>
    <w:p w14:paraId="47A32625" w14:textId="77777777" w:rsidR="000D0A84" w:rsidRDefault="00FF2076">
      <w:pPr>
        <w:pStyle w:val="Textbody"/>
        <w:suppressAutoHyphens/>
        <w:spacing w:after="0" w:line="240" w:lineRule="auto"/>
        <w:ind w:firstLine="720"/>
        <w:jc w:val="both"/>
      </w:pPr>
      <w:r>
        <w:rPr>
          <w:rFonts w:ascii="Liberation Serif" w:hAnsi="Liberation Serif" w:cs="Liberation Serif"/>
          <w:sz w:val="28"/>
          <w:szCs w:val="28"/>
        </w:rPr>
        <w:t>Рекомендации</w:t>
      </w:r>
      <w:r>
        <w:rPr>
          <w:rFonts w:ascii="Liberation Serif" w:eastAsia="Times New Roman" w:hAnsi="Liberation Serif" w:cs="Liberation Serif"/>
          <w:sz w:val="28"/>
          <w:szCs w:val="28"/>
          <w:lang w:eastAsia="ru-RU"/>
        </w:rPr>
        <w:t xml:space="preserve"> для достижения показателя доли граждан, систематически занимающихся физической культурой и спортом, в разрезе муниципальных образований, расположенных на территории Свердловской области:</w:t>
      </w:r>
    </w:p>
    <w:p w14:paraId="58FB3EAB" w14:textId="77777777" w:rsidR="000D0A84" w:rsidRDefault="00FF2076">
      <w:pPr>
        <w:pStyle w:val="NormalWeb2Web112111Web134"/>
        <w:spacing w:before="0" w:after="0"/>
        <w:ind w:firstLine="709"/>
        <w:jc w:val="both"/>
        <w:rPr>
          <w:rFonts w:ascii="Liberation Serif" w:hAnsi="Liberation Serif" w:cs="Liberation Serif"/>
          <w:kern w:val="0"/>
          <w:sz w:val="28"/>
          <w:szCs w:val="28"/>
        </w:rPr>
      </w:pPr>
      <w:r>
        <w:rPr>
          <w:rFonts w:ascii="Liberation Serif" w:hAnsi="Liberation Serif" w:cs="Liberation Serif"/>
          <w:kern w:val="0"/>
          <w:sz w:val="28"/>
          <w:szCs w:val="28"/>
        </w:rPr>
        <w:t xml:space="preserve">1) организовать системную работу по инвентаризации имеющихся объектов спортивной инфраструктуры с целью формирования и направления в Минспорт Свердловской области актуального реестра объектов городской и рекреационной инфраструктуры, приспособленных для занятий физической культурой и спортом (игровые площадки, велодорожки, тренажерные </w:t>
      </w:r>
      <w:proofErr w:type="spellStart"/>
      <w:r>
        <w:rPr>
          <w:rFonts w:ascii="Liberation Serif" w:hAnsi="Liberation Serif" w:cs="Liberation Serif"/>
          <w:kern w:val="0"/>
          <w:sz w:val="28"/>
          <w:szCs w:val="28"/>
        </w:rPr>
        <w:t>воркаут</w:t>
      </w:r>
      <w:proofErr w:type="spellEnd"/>
      <w:r>
        <w:rPr>
          <w:rFonts w:ascii="Liberation Serif" w:hAnsi="Liberation Serif" w:cs="Liberation Serif"/>
          <w:kern w:val="0"/>
          <w:sz w:val="28"/>
          <w:szCs w:val="28"/>
        </w:rPr>
        <w:t>-площадки, сезонные ледовые катки);</w:t>
      </w:r>
    </w:p>
    <w:p w14:paraId="39A00F2C" w14:textId="77777777" w:rsidR="000D0A84" w:rsidRDefault="00FF2076">
      <w:pPr>
        <w:pStyle w:val="NormalWeb2Web112111Web134"/>
        <w:spacing w:before="0" w:after="0"/>
        <w:ind w:firstLine="709"/>
        <w:jc w:val="both"/>
        <w:rPr>
          <w:rFonts w:ascii="Liberation Serif" w:hAnsi="Liberation Serif" w:cs="Liberation Serif"/>
          <w:kern w:val="0"/>
          <w:sz w:val="28"/>
          <w:szCs w:val="28"/>
        </w:rPr>
      </w:pPr>
      <w:r>
        <w:rPr>
          <w:rFonts w:ascii="Liberation Serif" w:hAnsi="Liberation Serif" w:cs="Liberation Serif"/>
          <w:kern w:val="0"/>
          <w:sz w:val="28"/>
          <w:szCs w:val="28"/>
        </w:rPr>
        <w:t xml:space="preserve">при рассмотрении вопросов о развитии спортивной инфраструктуры </w:t>
      </w:r>
      <w:r>
        <w:rPr>
          <w:rFonts w:ascii="Liberation Serif" w:hAnsi="Liberation Serif" w:cs="Liberation Serif"/>
          <w:kern w:val="0"/>
          <w:sz w:val="28"/>
          <w:szCs w:val="28"/>
        </w:rPr>
        <w:br/>
        <w:t>и выборе возводимых объектов планировать категорию объектов, расположенных в шаговой доступности от мест проживания населения.</w:t>
      </w:r>
    </w:p>
    <w:p w14:paraId="4C72D7C9"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2) в соответствии с национальными целями, определенными в Указе Президента Российской Федерации от 7 мая 2018 года № 204, в 2024 году необходимо обеспечить увеличение доли граждан, ведущих здоровый образ жизни, а также увеличение до 55% доли граждан, систематически занимающихся физической культурой и спортом.</w:t>
      </w:r>
    </w:p>
    <w:p w14:paraId="6CCD1AD3"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 целях создания условий, обеспечивающих возможность гражданам систематически заниматься физической культурой и спортом, в Свердловской области, в том числе, реализуется проект «3аймись спортом! Навстречу комплексу ГТО».</w:t>
      </w:r>
    </w:p>
    <w:p w14:paraId="138B0492"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 рамках реализации мероприятия государственной программы Свердловской области «Развитие физической культуры и спорта в Свердловской области до 2024 года», утвержденной постановлением Правительства Свердловской области от 29.10.2013 № 1332-ПП, по поэтапному внедрению</w:t>
      </w:r>
      <w:r>
        <w:rPr>
          <w:rFonts w:ascii="Liberation Serif" w:eastAsia="Times New Roman" w:hAnsi="Liberation Serif" w:cs="Liberation Serif"/>
          <w:sz w:val="28"/>
          <w:szCs w:val="28"/>
          <w:lang w:eastAsia="ru-RU"/>
        </w:rPr>
        <w:br/>
        <w:t>и реализации Всероссийского физкультурно-спортивного комплекса «Готов</w:t>
      </w:r>
      <w:r>
        <w:rPr>
          <w:rFonts w:ascii="Liberation Serif" w:eastAsia="Times New Roman" w:hAnsi="Liberation Serif" w:cs="Liberation Serif"/>
          <w:sz w:val="28"/>
          <w:szCs w:val="28"/>
          <w:lang w:eastAsia="ru-RU"/>
        </w:rPr>
        <w:br/>
        <w:t>к труду и обороне» (ГТО) муниципальным образованиям Свердловской области, прошедшим отбор, распределяются субсидии из областного бюджета местным бюджетам на условиях софинансирования (областной бюджет – 70,0%, местный бюджет – 30,0%).</w:t>
      </w:r>
    </w:p>
    <w:p w14:paraId="573B0884"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Субсидии направлены на приобретение оборудования и инвентаря для оснащения мест тестирования по выполнению видов испытаний (тестов), повышение квалификации и переподготовки специалистов и спортивных судей (не менее 72 часов), задействованных в реализации комплекса ГТО.</w:t>
      </w:r>
    </w:p>
    <w:p w14:paraId="0EC281A1"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Проект обеспечивает охват всех 73 муниципальных образований, расположенных на территории Свердловской области.</w:t>
      </w:r>
    </w:p>
    <w:p w14:paraId="56F3B083"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3) в рамках решения задачи по увеличению доли занимающихся физической культурой и спортом в 2024 году до 55%, определенной в Указе Президента Российской Федерации от 7 мая 2018 года № 204, необходимо создать для всех категорий и групп населения условия для занятий физической культурой</w:t>
      </w:r>
      <w:r>
        <w:rPr>
          <w:rFonts w:ascii="Liberation Serif" w:eastAsia="Times New Roman" w:hAnsi="Liberation Serif" w:cs="Liberation Serif"/>
          <w:sz w:val="28"/>
          <w:szCs w:val="28"/>
          <w:lang w:eastAsia="ru-RU"/>
        </w:rPr>
        <w:br/>
        <w:t xml:space="preserve">и спортом, массовым спортом, в том числе повысить уровень обеспеченности </w:t>
      </w:r>
      <w:r>
        <w:rPr>
          <w:rFonts w:ascii="Liberation Serif" w:eastAsia="Times New Roman" w:hAnsi="Liberation Serif" w:cs="Liberation Serif"/>
          <w:sz w:val="28"/>
          <w:szCs w:val="28"/>
          <w:lang w:eastAsia="ru-RU"/>
        </w:rPr>
        <w:lastRenderedPageBreak/>
        <w:t>населения объектами спорта исходя из единовременной пропускной способности до 65%, поэтапно, с 2019 года.</w:t>
      </w:r>
    </w:p>
    <w:p w14:paraId="5DC7862D"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Мероприятия проекта «</w:t>
      </w:r>
      <w:proofErr w:type="spellStart"/>
      <w:r>
        <w:rPr>
          <w:rFonts w:ascii="Liberation Serif" w:eastAsia="Times New Roman" w:hAnsi="Liberation Serif" w:cs="Liberation Serif"/>
          <w:sz w:val="28"/>
          <w:szCs w:val="28"/>
          <w:lang w:eastAsia="ru-RU"/>
        </w:rPr>
        <w:t>Workout</w:t>
      </w:r>
      <w:proofErr w:type="spellEnd"/>
      <w:r>
        <w:rPr>
          <w:rFonts w:ascii="Liberation Serif" w:eastAsia="Times New Roman" w:hAnsi="Liberation Serif" w:cs="Liberation Serif"/>
          <w:sz w:val="28"/>
          <w:szCs w:val="28"/>
          <w:lang w:eastAsia="ru-RU"/>
        </w:rPr>
        <w:t>. Фитнес-зал во дворе» и государственной программы Свердловской области «Развитие физической культуры и спорта</w:t>
      </w:r>
      <w:r>
        <w:rPr>
          <w:rFonts w:ascii="Liberation Serif" w:eastAsia="Times New Roman" w:hAnsi="Liberation Serif" w:cs="Liberation Serif"/>
          <w:sz w:val="28"/>
          <w:szCs w:val="28"/>
          <w:lang w:eastAsia="ru-RU"/>
        </w:rPr>
        <w:br/>
        <w:t>в Свердловской области до 2024 года», утвержденной постановлением Правительства Свердловской области от 29.10.2013 № 1332-ПП, обеспечивают</w:t>
      </w:r>
      <w:r>
        <w:rPr>
          <w:rFonts w:ascii="Liberation Serif" w:eastAsia="Times New Roman" w:hAnsi="Liberation Serif" w:cs="Liberation Serif"/>
          <w:sz w:val="28"/>
          <w:szCs w:val="28"/>
          <w:lang w:eastAsia="ru-RU"/>
        </w:rPr>
        <w:br/>
        <w:t>по итогам отбора муниципальных образований, расположенных на территории Свердловской области, предоставление субсидии на создание спортивных площадок (оснащение спортивным оборудованием) для занятий уличной гимнастикой.</w:t>
      </w:r>
    </w:p>
    <w:p w14:paraId="4A735E77"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В рамках проекта «Спорт для всех (общедоступность спортивных объектов)» реализуются мероприятия по развитию инфраструктуры физической культуры </w:t>
      </w:r>
      <w:r>
        <w:rPr>
          <w:rFonts w:ascii="Liberation Serif" w:eastAsia="Times New Roman" w:hAnsi="Liberation Serif" w:cs="Liberation Serif"/>
          <w:sz w:val="28"/>
          <w:szCs w:val="28"/>
          <w:lang w:eastAsia="ru-RU"/>
        </w:rPr>
        <w:br/>
        <w:t xml:space="preserve">и спорта, реализации перспективных инвестиционных проектов, в том числе, </w:t>
      </w:r>
      <w:r>
        <w:rPr>
          <w:rFonts w:ascii="Liberation Serif" w:eastAsia="Times New Roman" w:hAnsi="Liberation Serif" w:cs="Liberation Serif"/>
          <w:sz w:val="28"/>
          <w:szCs w:val="28"/>
          <w:lang w:eastAsia="ru-RU"/>
        </w:rPr>
        <w:br/>
        <w:t>в рамках государственно-частного (</w:t>
      </w:r>
      <w:proofErr w:type="spellStart"/>
      <w:r>
        <w:rPr>
          <w:rFonts w:ascii="Liberation Serif" w:eastAsia="Times New Roman" w:hAnsi="Liberation Serif" w:cs="Liberation Serif"/>
          <w:sz w:val="28"/>
          <w:szCs w:val="28"/>
          <w:lang w:eastAsia="ru-RU"/>
        </w:rPr>
        <w:t>муниципально</w:t>
      </w:r>
      <w:proofErr w:type="spellEnd"/>
      <w:r>
        <w:rPr>
          <w:rFonts w:ascii="Liberation Serif" w:eastAsia="Times New Roman" w:hAnsi="Liberation Serif" w:cs="Liberation Serif"/>
          <w:sz w:val="28"/>
          <w:szCs w:val="28"/>
          <w:lang w:eastAsia="ru-RU"/>
        </w:rPr>
        <w:t>-частного) партнерства.</w:t>
      </w:r>
    </w:p>
    <w:p w14:paraId="46FBC735"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Вышеуказанные проекты обеспечивает охват всех 73 муниципальных образований, расположенных на территории Свердловской области.</w:t>
      </w:r>
    </w:p>
    <w:p w14:paraId="44161D23" w14:textId="77777777" w:rsidR="000D0A84" w:rsidRDefault="00FF2076">
      <w:pPr>
        <w:pStyle w:val="Textbody"/>
        <w:suppressAutoHyphens/>
        <w:spacing w:after="0" w:line="240" w:lineRule="auto"/>
        <w:ind w:firstLine="720"/>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4) продолжить системную работу в части сбалансированности показателя государственной программы Свердловской области «Развитие физической культуры и спорта в Свердловской области до 2024 года», утвержденной постановлением Правительства Свердловской области от 29.10.2013 № 1332-ПП, </w:t>
      </w:r>
      <w:r>
        <w:rPr>
          <w:rFonts w:ascii="Liberation Serif" w:eastAsia="Times New Roman" w:hAnsi="Liberation Serif" w:cs="Liberation Serif"/>
          <w:sz w:val="28"/>
          <w:szCs w:val="28"/>
          <w:lang w:eastAsia="ru-RU"/>
        </w:rPr>
        <w:br/>
        <w:t>с муниципальными программами и иными документами стратегического планирования по вопросам развития физической культуры и спорта с учетом изменений законодательства Российской Федерации и Свердловской области.</w:t>
      </w:r>
    </w:p>
    <w:p w14:paraId="1F689C3C" w14:textId="77777777" w:rsidR="000D0A84" w:rsidRDefault="000D0A84">
      <w:pPr>
        <w:spacing w:after="0"/>
        <w:ind w:firstLine="709"/>
        <w:jc w:val="both"/>
        <w:rPr>
          <w:rFonts w:ascii="Liberation Serif" w:eastAsia="Times New Roman" w:hAnsi="Liberation Serif" w:cs="Liberation Serif"/>
          <w:sz w:val="28"/>
          <w:szCs w:val="28"/>
          <w:lang w:eastAsia="ru-RU"/>
        </w:rPr>
      </w:pPr>
    </w:p>
    <w:p w14:paraId="0B3E7F72" w14:textId="77777777" w:rsidR="000D0A84" w:rsidRDefault="00FF2076">
      <w:pPr>
        <w:pageBreakBefore/>
        <w:spacing w:after="0"/>
        <w:ind w:firstLine="709"/>
        <w:jc w:val="both"/>
        <w:rPr>
          <w:rFonts w:ascii="Liberation Serif" w:eastAsia="Times New Roman" w:hAnsi="Liberation Serif" w:cs="Liberation Serif"/>
          <w:b/>
          <w:kern w:val="3"/>
          <w:sz w:val="28"/>
          <w:szCs w:val="28"/>
          <w:lang w:eastAsia="ru-RU"/>
        </w:rPr>
      </w:pPr>
      <w:r>
        <w:rPr>
          <w:rFonts w:ascii="Liberation Serif" w:eastAsia="Times New Roman" w:hAnsi="Liberation Serif" w:cs="Liberation Serif"/>
          <w:b/>
          <w:kern w:val="3"/>
          <w:sz w:val="28"/>
          <w:szCs w:val="28"/>
          <w:lang w:eastAsia="ru-RU"/>
        </w:rPr>
        <w:lastRenderedPageBreak/>
        <w:t>3. Показатель «Уровень образования»</w:t>
      </w:r>
    </w:p>
    <w:p w14:paraId="77ABDD20" w14:textId="77777777" w:rsidR="000D0A84" w:rsidRDefault="000D0A84">
      <w:pPr>
        <w:spacing w:after="0"/>
        <w:ind w:firstLine="709"/>
        <w:jc w:val="center"/>
        <w:rPr>
          <w:rFonts w:ascii="Liberation Serif" w:hAnsi="Liberation Serif"/>
          <w:b/>
          <w:i/>
          <w:sz w:val="28"/>
          <w:szCs w:val="28"/>
        </w:rPr>
      </w:pPr>
    </w:p>
    <w:p w14:paraId="174F14FB" w14:textId="77777777" w:rsidR="000D0A84" w:rsidRDefault="00FF2076">
      <w:pPr>
        <w:spacing w:after="0"/>
        <w:ind w:firstLine="709"/>
        <w:jc w:val="both"/>
        <w:rPr>
          <w:rFonts w:ascii="Liberation Serif" w:hAnsi="Liberation Serif"/>
          <w:i/>
          <w:sz w:val="28"/>
          <w:szCs w:val="28"/>
        </w:rPr>
      </w:pPr>
      <w:r>
        <w:rPr>
          <w:rFonts w:ascii="Liberation Serif" w:hAnsi="Liberation Serif"/>
          <w:i/>
          <w:sz w:val="28"/>
          <w:szCs w:val="28"/>
        </w:rPr>
        <w:t>Компонент «Доступность дошкольного образования»</w:t>
      </w:r>
    </w:p>
    <w:p w14:paraId="4FE49A81" w14:textId="77777777" w:rsidR="000D0A84" w:rsidRDefault="00FF2076">
      <w:pPr>
        <w:spacing w:after="0"/>
        <w:ind w:firstLine="709"/>
        <w:jc w:val="both"/>
        <w:rPr>
          <w:rFonts w:ascii="Liberation Serif" w:hAnsi="Liberation Serif"/>
          <w:sz w:val="28"/>
          <w:szCs w:val="28"/>
        </w:rPr>
      </w:pPr>
      <w:r>
        <w:rPr>
          <w:rFonts w:ascii="Liberation Serif" w:hAnsi="Liberation Serif"/>
          <w:sz w:val="28"/>
          <w:szCs w:val="28"/>
        </w:rPr>
        <w:t>Методические рекомендации по достижению 100% доступности дошкольного образования утверждены Распоряжением Министерства просвещения РФ от 30 декабря 2019 г. N Р-156 «Об утверждении методических рекомендаций по обеспечению детей в возрасте от полутора до трех лет образовательными услугами организаций, осуществляющих образовательную деятельность по реализации образовательных программ дошкольного образования». Доступность для детей старше 3 лет в Свердловской области составляет 100%.</w:t>
      </w:r>
    </w:p>
    <w:p w14:paraId="10081EFB" w14:textId="77777777" w:rsidR="000D0A84" w:rsidRDefault="00FF2076">
      <w:pPr>
        <w:spacing w:after="0"/>
        <w:ind w:firstLine="709"/>
        <w:jc w:val="both"/>
        <w:rPr>
          <w:rFonts w:ascii="Liberation Serif" w:hAnsi="Liberation Serif"/>
          <w:i/>
          <w:sz w:val="28"/>
          <w:szCs w:val="28"/>
        </w:rPr>
      </w:pPr>
      <w:r>
        <w:rPr>
          <w:rFonts w:ascii="Liberation Serif" w:hAnsi="Liberation Serif"/>
          <w:i/>
          <w:sz w:val="28"/>
          <w:szCs w:val="28"/>
        </w:rPr>
        <w:t>Компонент «Доля населения в возрасте 15-18 лет, охваченного общим образованием».</w:t>
      </w:r>
    </w:p>
    <w:p w14:paraId="22994E0A" w14:textId="77777777" w:rsidR="000D0A84" w:rsidRDefault="00FF2076">
      <w:pPr>
        <w:spacing w:after="0"/>
        <w:ind w:firstLine="709"/>
        <w:jc w:val="both"/>
        <w:rPr>
          <w:rFonts w:ascii="Liberation Serif" w:hAnsi="Liberation Serif"/>
          <w:sz w:val="28"/>
          <w:szCs w:val="28"/>
        </w:rPr>
      </w:pPr>
      <w:r>
        <w:rPr>
          <w:rFonts w:ascii="Liberation Serif" w:hAnsi="Liberation Serif"/>
          <w:sz w:val="28"/>
          <w:szCs w:val="28"/>
        </w:rPr>
        <w:t xml:space="preserve">В числе рекомендаций в части мероприятий для обеспечения населения </w:t>
      </w:r>
      <w:r>
        <w:rPr>
          <w:rFonts w:ascii="Liberation Serif" w:hAnsi="Liberation Serif"/>
          <w:sz w:val="28"/>
          <w:szCs w:val="28"/>
        </w:rPr>
        <w:br/>
        <w:t xml:space="preserve">в возрасте 15-18 лет общим образованием, проводимых на территории Свердловской области органами государственной власти, можно назвать следующие: </w:t>
      </w:r>
    </w:p>
    <w:p w14:paraId="6E539AB7"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1) обеспечить реализацию основных общеобразовательных программ с целью обеспечения 100% охвата общим образованием. (ответственные исполнители – руководители образовательных организаций, реализующих программы общего образования, срок исполнения – постоянно);</w:t>
      </w:r>
    </w:p>
    <w:p w14:paraId="18634A74"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2) создание условий для получения общего образования в различных формах, определенных Федеральным законом от 29 декабря 2021 года № 273-ФЗ «Об образовании в Российской Федерации», соответствующих развитию и потребности детей (ответственные исполнители – органы местного самоуправления, осуществляющие управление в сфере образования, руководители образовательных организаций, реализующих программы общего образования, срок исполнения – постоянно).</w:t>
      </w:r>
    </w:p>
    <w:p w14:paraId="342C143D" w14:textId="77777777" w:rsidR="000D0A84" w:rsidRDefault="00FF2076">
      <w:pPr>
        <w:autoSpaceDE w:val="0"/>
        <w:spacing w:after="0"/>
        <w:ind w:firstLine="720"/>
        <w:jc w:val="both"/>
        <w:rPr>
          <w:rFonts w:ascii="Liberation Serif" w:hAnsi="Liberation Serif"/>
          <w:i/>
          <w:sz w:val="28"/>
          <w:szCs w:val="28"/>
        </w:rPr>
      </w:pPr>
      <w:r>
        <w:rPr>
          <w:rFonts w:ascii="Liberation Serif" w:hAnsi="Liberation Serif"/>
          <w:i/>
          <w:sz w:val="28"/>
          <w:szCs w:val="28"/>
        </w:rPr>
        <w:t>Компонент «Доля рабочей силы, имеющей профессиональное образование»</w:t>
      </w:r>
    </w:p>
    <w:p w14:paraId="1A1148AC" w14:textId="77777777" w:rsidR="000D0A84" w:rsidRDefault="00FF2076">
      <w:pPr>
        <w:shd w:val="clear" w:color="auto" w:fill="FFFFFF"/>
        <w:spacing w:after="0"/>
        <w:ind w:firstLine="709"/>
        <w:jc w:val="both"/>
        <w:rPr>
          <w:rFonts w:ascii="Liberation Serif" w:hAnsi="Liberation Serif" w:cs="Liberation Serif"/>
          <w:sz w:val="28"/>
          <w:szCs w:val="28"/>
        </w:rPr>
      </w:pPr>
      <w:r>
        <w:rPr>
          <w:rFonts w:ascii="Liberation Serif" w:hAnsi="Liberation Serif" w:cs="Liberation Serif"/>
          <w:sz w:val="28"/>
          <w:szCs w:val="28"/>
        </w:rPr>
        <w:t>В целях достижения данного показателя предлагается активизировать работу по организации участия обучающихся общеобразовательных учреждений муниципальных образований, расположенных на территории Свердловской области, в мероприятиях профессиональной ориентации, организуемых профессиональными образовательными организациями и образовательными организациями высшего образования.</w:t>
      </w:r>
    </w:p>
    <w:p w14:paraId="241DA02A" w14:textId="77777777" w:rsidR="000D0A84" w:rsidRDefault="00FF2076">
      <w:pPr>
        <w:spacing w:after="0"/>
        <w:ind w:firstLine="709"/>
        <w:jc w:val="both"/>
        <w:textAlignment w:val="auto"/>
        <w:rPr>
          <w:rFonts w:ascii="Liberation Serif" w:hAnsi="Liberation Serif"/>
          <w:i/>
          <w:sz w:val="28"/>
          <w:szCs w:val="28"/>
        </w:rPr>
      </w:pPr>
      <w:r>
        <w:rPr>
          <w:rFonts w:ascii="Liberation Serif" w:hAnsi="Liberation Serif"/>
          <w:i/>
          <w:sz w:val="28"/>
          <w:szCs w:val="28"/>
        </w:rPr>
        <w:t xml:space="preserve">Компонент «Доля граждан, прошедших обучение по дополнительным профессиональным программам и программам профессионального обучения, </w:t>
      </w:r>
      <w:r>
        <w:rPr>
          <w:rFonts w:ascii="Liberation Serif" w:hAnsi="Liberation Serif"/>
          <w:i/>
          <w:sz w:val="28"/>
          <w:szCs w:val="28"/>
        </w:rPr>
        <w:br/>
        <w:t>в общей численности рабочей силы (от 15 лет и старше) в субъекте Российской Федерации)»</w:t>
      </w:r>
    </w:p>
    <w:p w14:paraId="1F962F25"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 целях достижения данного показателя предлагается широко информировать граждан, проживающих в муниципальных образованиях, расположенных на территории Свердловской области, о возможностях получения профессионального обучения и дополнительного профессионального образования на базе Центра опережающей профессиональной подготовки Свердловской </w:t>
      </w:r>
      <w:r>
        <w:rPr>
          <w:rFonts w:ascii="Liberation Serif" w:hAnsi="Liberation Serif" w:cs="Liberation Serif"/>
          <w:sz w:val="28"/>
          <w:szCs w:val="28"/>
        </w:rPr>
        <w:lastRenderedPageBreak/>
        <w:t>области и сети мастерских профессиональных образовательных организаций, оснащенных современной материально-технической базой.</w:t>
      </w:r>
    </w:p>
    <w:p w14:paraId="5F9B67A5" w14:textId="77777777" w:rsidR="000D0A84" w:rsidRDefault="00FF2076">
      <w:pPr>
        <w:spacing w:after="0"/>
        <w:ind w:firstLine="709"/>
        <w:jc w:val="both"/>
        <w:rPr>
          <w:rFonts w:ascii="Liberation Serif" w:hAnsi="Liberation Serif" w:cs="Liberation Serif"/>
          <w:i/>
          <w:sz w:val="28"/>
          <w:szCs w:val="28"/>
        </w:rPr>
      </w:pPr>
      <w:r>
        <w:rPr>
          <w:rFonts w:ascii="Liberation Serif" w:hAnsi="Liberation Serif" w:cs="Liberation Serif"/>
          <w:i/>
          <w:sz w:val="28"/>
          <w:szCs w:val="28"/>
        </w:rPr>
        <w:t xml:space="preserve">Компонент «Доля численности обучающихся в возрасте 17–21 года, завершивших обучение по программе среднего общего образования </w:t>
      </w:r>
      <w:r>
        <w:rPr>
          <w:rFonts w:ascii="Liberation Serif" w:hAnsi="Liberation Serif" w:cs="Liberation Serif"/>
          <w:i/>
          <w:sz w:val="28"/>
          <w:szCs w:val="28"/>
        </w:rPr>
        <w:br/>
        <w:t>и продолживших обучение по программе среднего профессионального образования и высшего профессионального образования в общей численности обучающихся, завершивших обучение по программе среднего общего образования соответствующей возрастной группы в муниципальном образовании, расположенном на территории Свердловской области»</w:t>
      </w:r>
    </w:p>
    <w:p w14:paraId="67E41089"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 целях достижения данного показателя предлагается организовать работу по профессиональной ориентации обучающихся общеобразовательных организаций, направленной на привлечение обучающихся к поступлению </w:t>
      </w:r>
      <w:r>
        <w:rPr>
          <w:rFonts w:ascii="Liberation Serif" w:hAnsi="Liberation Serif" w:cs="Liberation Serif"/>
          <w:sz w:val="28"/>
          <w:szCs w:val="28"/>
        </w:rPr>
        <w:br/>
        <w:t>на обучение по программам среднего профессионального образования и высшего образования.</w:t>
      </w:r>
    </w:p>
    <w:p w14:paraId="335B51AE" w14:textId="77777777" w:rsidR="000D0A84" w:rsidRDefault="000D0A84">
      <w:pPr>
        <w:spacing w:after="0"/>
        <w:jc w:val="both"/>
        <w:rPr>
          <w:rFonts w:ascii="Liberation Serif" w:hAnsi="Liberation Serif" w:cs="Liberation Serif"/>
          <w:b/>
          <w:bCs/>
          <w:color w:val="000000"/>
          <w:sz w:val="28"/>
          <w:szCs w:val="28"/>
        </w:rPr>
      </w:pPr>
    </w:p>
    <w:p w14:paraId="515947FE" w14:textId="77777777" w:rsidR="000D0A84" w:rsidRDefault="00FF2076">
      <w:pPr>
        <w:pageBreakBefore/>
        <w:widowControl w:val="0"/>
        <w:tabs>
          <w:tab w:val="left" w:pos="1134"/>
        </w:tabs>
        <w:autoSpaceDE w:val="0"/>
        <w:spacing w:after="0"/>
        <w:ind w:firstLine="709"/>
        <w:jc w:val="both"/>
      </w:pPr>
      <w:r>
        <w:rPr>
          <w:rFonts w:ascii="Liberation Serif" w:hAnsi="Liberation Serif" w:cs="Liberation Serif"/>
          <w:b/>
          <w:bCs/>
          <w:color w:val="000000"/>
          <w:sz w:val="28"/>
          <w:szCs w:val="28"/>
        </w:rPr>
        <w:lastRenderedPageBreak/>
        <w:t xml:space="preserve">4. </w:t>
      </w:r>
      <w:r>
        <w:rPr>
          <w:rFonts w:ascii="Liberation Serif" w:hAnsi="Liberation Serif" w:cs="Liberation Serif"/>
          <w:b/>
          <w:sz w:val="28"/>
          <w:szCs w:val="28"/>
        </w:rPr>
        <w:t xml:space="preserve">Показатель «Эффективность системы выявления, поддержки </w:t>
      </w:r>
      <w:r>
        <w:rPr>
          <w:rFonts w:ascii="Liberation Serif" w:hAnsi="Liberation Serif" w:cs="Liberation Serif"/>
          <w:b/>
          <w:sz w:val="28"/>
          <w:szCs w:val="28"/>
        </w:rPr>
        <w:br/>
        <w:t xml:space="preserve">и развития способностей и талантов у детей и молодежи» </w:t>
      </w:r>
    </w:p>
    <w:p w14:paraId="692BB58F" w14:textId="77777777" w:rsidR="000D0A84" w:rsidRDefault="000D0A84">
      <w:pPr>
        <w:widowControl w:val="0"/>
        <w:tabs>
          <w:tab w:val="left" w:pos="1134"/>
        </w:tabs>
        <w:autoSpaceDE w:val="0"/>
        <w:spacing w:after="0"/>
        <w:ind w:firstLine="709"/>
        <w:jc w:val="center"/>
        <w:rPr>
          <w:rFonts w:ascii="Liberation Serif" w:hAnsi="Liberation Serif" w:cs="Liberation Serif"/>
          <w:b/>
          <w:sz w:val="28"/>
          <w:szCs w:val="28"/>
        </w:rPr>
      </w:pPr>
    </w:p>
    <w:p w14:paraId="4CE12A6E"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В июле 2020 года Президентом Российской Федерации В.В. Путиным подписан Указ от 21.07.2020 № 474 «О национальных целях развития Российской Федерации на период до 2030 года» (далее – Указ), в котором в структуре национальных приоритетов развития Российской Федерации определена цель «возможности для самореализации и развития талантов». Этим Указом установлены и целевые показатели, характеризующие достижение национальных целей к 2030 году. Так для раскрытия таланта каждого человека Указ определяет такой целевой показатель, как «формирование эффективной системы выявления, поддержки и развития способностей и талантов у детей и молодежи, основанной</w:t>
      </w:r>
      <w:r>
        <w:rPr>
          <w:rFonts w:ascii="Liberation Serif" w:hAnsi="Liberation Serif" w:cs="Liberation Serif"/>
          <w:sz w:val="28"/>
          <w:szCs w:val="28"/>
        </w:rPr>
        <w:br/>
        <w:t>на принципах справедливости, всеобщности и направленной на самоопределение</w:t>
      </w:r>
      <w:r>
        <w:rPr>
          <w:rFonts w:ascii="Liberation Serif" w:hAnsi="Liberation Serif" w:cs="Liberation Serif"/>
          <w:sz w:val="28"/>
          <w:szCs w:val="28"/>
        </w:rPr>
        <w:br/>
        <w:t xml:space="preserve">и профессиональную ориентацию всех обучающихся». </w:t>
      </w:r>
    </w:p>
    <w:p w14:paraId="7525A4FC"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Таким образом, на федеральном уровне задан своего рода инвариант управления для всех органов государственной власти, органов местного самоуправления, а на уровне каждого региона, муниципалитетов появляются уже вариативные модели управления, обусловленные региональными и местными особенностями (инфраструктура, механизмы управления, ресурсы).</w:t>
      </w:r>
    </w:p>
    <w:p w14:paraId="40374E62"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Формирование системы выявления, поддержки и развития способностей</w:t>
      </w:r>
      <w:r>
        <w:rPr>
          <w:rFonts w:ascii="Liberation Serif" w:hAnsi="Liberation Serif" w:cs="Liberation Serif"/>
          <w:sz w:val="28"/>
          <w:szCs w:val="28"/>
        </w:rPr>
        <w:br/>
        <w:t>и талантов детей в Свердловской области осуществляется в соответствии</w:t>
      </w:r>
      <w:r>
        <w:rPr>
          <w:rFonts w:ascii="Liberation Serif" w:hAnsi="Liberation Serif" w:cs="Liberation Serif"/>
          <w:sz w:val="28"/>
          <w:szCs w:val="28"/>
        </w:rPr>
        <w:br/>
        <w:t>с Конституцией Российской Федерации, Уставом Свердловской области, федеральными и областными законами, указами и распоряжениями Президента Российской Федерации и Губернатора Свердловской области, постановлениями</w:t>
      </w:r>
      <w:r>
        <w:rPr>
          <w:rFonts w:ascii="Liberation Serif" w:hAnsi="Liberation Serif" w:cs="Liberation Serif"/>
          <w:sz w:val="28"/>
          <w:szCs w:val="28"/>
        </w:rPr>
        <w:br/>
        <w:t>и распоряжениями Правительства Российской Федерации и Правительства Свердловской области, иными правовыми актами.</w:t>
      </w:r>
    </w:p>
    <w:p w14:paraId="24C6E2BD"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Субъектами системы выявления, поддержки и развития способностей</w:t>
      </w:r>
      <w:r>
        <w:rPr>
          <w:rFonts w:ascii="Liberation Serif" w:hAnsi="Liberation Serif" w:cs="Liberation Serif"/>
          <w:sz w:val="28"/>
          <w:szCs w:val="28"/>
        </w:rPr>
        <w:br/>
        <w:t xml:space="preserve">и талантов у детей и молодежи являются: </w:t>
      </w:r>
    </w:p>
    <w:p w14:paraId="7CF53E07"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1) Министерство образования и молодежной политики Свердловской области (далее – Министерство образования); </w:t>
      </w:r>
    </w:p>
    <w:p w14:paraId="67599CC9"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2) органы местного самоуправления муниципальных образований;</w:t>
      </w:r>
    </w:p>
    <w:p w14:paraId="73E0A9CD"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3) образовательные организации общего, дополнительного</w:t>
      </w:r>
      <w:r>
        <w:rPr>
          <w:rFonts w:ascii="Liberation Serif" w:hAnsi="Liberation Serif" w:cs="Liberation Serif"/>
          <w:sz w:val="28"/>
          <w:szCs w:val="28"/>
        </w:rPr>
        <w:br/>
        <w:t>и профессионального образования различных форм собственности;</w:t>
      </w:r>
    </w:p>
    <w:p w14:paraId="0CDF1510"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4) сетевые партнеры региональной системы образования: Министерство физической культуры и спорта Свердловской области, Министерство культуры Свердловской области, отраслевые общественные организации, профессиональные педагогические сообщества Свердловской области;</w:t>
      </w:r>
    </w:p>
    <w:p w14:paraId="6537B664"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5) обучающиеся;</w:t>
      </w:r>
    </w:p>
    <w:p w14:paraId="255D0148"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6) родители;</w:t>
      </w:r>
    </w:p>
    <w:p w14:paraId="7C06F0A8"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7) некоммерческие организации.</w:t>
      </w:r>
    </w:p>
    <w:p w14:paraId="314B6481"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Для обеспечения нормативно-правовой основы формирования и развития муниципальной системы выявления, поддержки и развития способностей</w:t>
      </w:r>
      <w:r>
        <w:rPr>
          <w:rFonts w:ascii="Liberation Serif" w:hAnsi="Liberation Serif" w:cs="Liberation Serif"/>
          <w:sz w:val="28"/>
          <w:szCs w:val="28"/>
        </w:rPr>
        <w:br/>
        <w:t xml:space="preserve">и талантов детей и молодежи, для регулирования отношений между субъектами системы разработаны и приняты следующие нормативные акты: </w:t>
      </w:r>
    </w:p>
    <w:p w14:paraId="345B6BED"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lastRenderedPageBreak/>
        <w:t>положение об организации системы выявления, поддержки и развития способностей и талантов у детей и молодежи в Свердловской области, утвержденное приказом Министерства образования от 15.07.2021 679-Д;</w:t>
      </w:r>
    </w:p>
    <w:p w14:paraId="32482C61"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письмо Министерства образования от 25.05.2021 №02-01-81/5789</w:t>
      </w:r>
      <w:r>
        <w:rPr>
          <w:rFonts w:ascii="Liberation Serif" w:hAnsi="Liberation Serif" w:cs="Liberation Serif"/>
          <w:sz w:val="28"/>
          <w:szCs w:val="28"/>
        </w:rPr>
        <w:br/>
        <w:t>«О проведении Региональных этапов Всероссийских фестивалей для обучающихся с ОВЗ в 2021 году»;</w:t>
      </w:r>
    </w:p>
    <w:p w14:paraId="15DB5171"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приказ Министерства образования от 18.06.2020 №502-Д</w:t>
      </w:r>
      <w:r>
        <w:rPr>
          <w:rFonts w:ascii="Liberation Serif" w:hAnsi="Liberation Serif" w:cs="Liberation Serif"/>
          <w:sz w:val="28"/>
          <w:szCs w:val="28"/>
        </w:rPr>
        <w:br/>
        <w:t>«О совершенствовании региональных механизмов управления качеством образования в Свердловской области»;</w:t>
      </w:r>
    </w:p>
    <w:p w14:paraId="19D02B7A"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план мероприятий («Дорожная карта») по системе выявления, поддержки</w:t>
      </w:r>
      <w:r>
        <w:rPr>
          <w:rFonts w:ascii="Liberation Serif" w:hAnsi="Liberation Serif" w:cs="Liberation Serif"/>
          <w:sz w:val="28"/>
          <w:szCs w:val="28"/>
        </w:rPr>
        <w:br/>
        <w:t>и развития способностей и талантов у детей и молодежи в Свердловской области»;</w:t>
      </w:r>
    </w:p>
    <w:p w14:paraId="6220AF79"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комплекс мер, направленный на выявление, поддержку и развитие способностей и талантов у детей и молодежи в Свердловской области</w:t>
      </w:r>
      <w:r>
        <w:rPr>
          <w:rFonts w:ascii="Liberation Serif" w:hAnsi="Liberation Serif" w:cs="Liberation Serif"/>
          <w:sz w:val="28"/>
          <w:szCs w:val="28"/>
        </w:rPr>
        <w:br/>
        <w:t>на 2020–2022 годы, утвержденный приказом Министерства образования</w:t>
      </w:r>
      <w:r>
        <w:rPr>
          <w:rFonts w:ascii="Liberation Serif" w:hAnsi="Liberation Serif" w:cs="Liberation Serif"/>
          <w:sz w:val="28"/>
          <w:szCs w:val="28"/>
        </w:rPr>
        <w:br/>
        <w:t>от 07.12.2020 № 889-Д;</w:t>
      </w:r>
    </w:p>
    <w:p w14:paraId="1AF8B217"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государственная программа Свердловской области «Развитие системы образования и реализация молодежной политики в Свердловской области </w:t>
      </w:r>
      <w:r>
        <w:rPr>
          <w:rFonts w:ascii="Liberation Serif" w:hAnsi="Liberation Serif" w:cs="Liberation Serif"/>
          <w:sz w:val="28"/>
          <w:szCs w:val="28"/>
        </w:rPr>
        <w:br/>
        <w:t>до 2025 года», утвержденная постановлением Правительства Свердловской области от 19.12.2019 № 920-ПП;</w:t>
      </w:r>
    </w:p>
    <w:p w14:paraId="51D4DCDE"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стратегия развития образования на территории Свердловской области </w:t>
      </w:r>
      <w:r>
        <w:rPr>
          <w:rFonts w:ascii="Liberation Serif" w:hAnsi="Liberation Serif" w:cs="Liberation Serif"/>
          <w:sz w:val="28"/>
          <w:szCs w:val="28"/>
        </w:rPr>
        <w:br/>
        <w:t>на период до 2035 года, утвержденная постановлением Правительства Свердловской области от 18.09.19 № 588-ПП;</w:t>
      </w:r>
    </w:p>
    <w:p w14:paraId="6E2A198C"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концепция создания и функционирования целевой модели развития региональной системы дополнительного образования детей, утвержденная распоряжением Правительства Свердловской области от 26.10.2018 № 646-РП.</w:t>
      </w:r>
    </w:p>
    <w:p w14:paraId="6022F516"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Этот перечень открыт для изменений, так как практика реализации обозначенных документов выявляет необходимость в той или иной степени </w:t>
      </w:r>
      <w:r>
        <w:rPr>
          <w:rFonts w:ascii="Liberation Serif" w:hAnsi="Liberation Serif" w:cs="Liberation Serif"/>
          <w:sz w:val="28"/>
          <w:szCs w:val="28"/>
        </w:rPr>
        <w:br/>
        <w:t>их доработки с учетом муниципальных особенностей.</w:t>
      </w:r>
    </w:p>
    <w:p w14:paraId="3821361E"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В региональной системе работы с талантливыми школьниками широко представлен и образовательный кластер Свердловской области, в который входят Уральский федеральный университет, областная ассоциация педагогических колледжей Свердловской области, федеральное государственное автономное образовательное учреждение высшего образования «Российский государственный профессионально-педагогический университет», федеральное государственное бюджетное образовательное учреждение высшего образования «Уральский государственный педагогический университет», государственное автономное образовательное учреждение дополнительного профессионального образования Свердловской области «Институт развития образования», федеральное государственное бюджетное учреждение «Уральское отделение Российской академии наук». Кроме этих образовательных организаций в систему работы</w:t>
      </w:r>
      <w:r>
        <w:rPr>
          <w:rFonts w:ascii="Liberation Serif" w:hAnsi="Liberation Serif" w:cs="Liberation Serif"/>
          <w:sz w:val="28"/>
          <w:szCs w:val="28"/>
        </w:rPr>
        <w:br/>
        <w:t>с талантливыми школьниками входят также и другие организации высшего</w:t>
      </w:r>
      <w:r>
        <w:rPr>
          <w:rFonts w:ascii="Liberation Serif" w:hAnsi="Liberation Serif" w:cs="Liberation Serif"/>
          <w:sz w:val="28"/>
          <w:szCs w:val="28"/>
        </w:rPr>
        <w:br/>
        <w:t xml:space="preserve">и среднего профессионального образования, научно-исследовательские учреждения, представителям бизнес-сообщества. </w:t>
      </w:r>
    </w:p>
    <w:p w14:paraId="6D25F0AA"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lastRenderedPageBreak/>
        <w:t>Представленная сеть (инфраструктура) для развития способностей</w:t>
      </w:r>
      <w:r>
        <w:rPr>
          <w:rFonts w:ascii="Liberation Serif" w:hAnsi="Liberation Serif" w:cs="Liberation Serif"/>
          <w:sz w:val="28"/>
          <w:szCs w:val="28"/>
        </w:rPr>
        <w:br/>
        <w:t>и талантов детей и молодежи, в которую входят образовательные организации различного ведомственного подчинения (Министерство спорта и физической культуры Свердловской области, Министерство культуры Свердловской области), а также представители бизнес-сообщества – все это требует разработки</w:t>
      </w:r>
      <w:r>
        <w:rPr>
          <w:rFonts w:ascii="Liberation Serif" w:hAnsi="Liberation Serif" w:cs="Liberation Serif"/>
          <w:sz w:val="28"/>
          <w:szCs w:val="28"/>
        </w:rPr>
        <w:br/>
        <w:t>и реализации эффективных механизмов управления.</w:t>
      </w:r>
    </w:p>
    <w:p w14:paraId="638EACCE"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Основным механизмом управления внутриведомственными организациями (муниципальными и государственными) по обеспечению необходимых условий является План мероприятий («дорожная карта») по системе выявления, поддержки и развития способностей и талантов у детей и молодежи в Свердловской области.</w:t>
      </w:r>
    </w:p>
    <w:p w14:paraId="73884F32"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 основе Комплекса мер заложена управленческая модель, которая включает нормативно-правовые, научно-содержательные, программно-методические, кадровые, материально-технические (современная инфраструктура), финансовые условия и систему оценки качества образовательных услуг (с наличием всех компонентов полного управленческого цикла) в сфере дополнительного образования детей, проявляющих выдающиеся способности и таланты. </w:t>
      </w:r>
    </w:p>
    <w:p w14:paraId="4F5334BD"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Механизмом управления муниципальными образовательными организациями является муниципальное задание, которое для каждого учреждения формируется и контролируется органом местного самоуправления, осуществляющего управление в сфере образования. </w:t>
      </w:r>
    </w:p>
    <w:p w14:paraId="461B0F00"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Взаимодействие с организациями других ведомств осуществляется на основе соглашений, а также в рамках совместной деятельности по реализации проектов. </w:t>
      </w:r>
    </w:p>
    <w:p w14:paraId="171B52C3"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Примером межведомственного взаимодействия является деятельность Наблюдательного совета нетиповой образовательной организации «Фонд поддержки талантливых детей и молодежи «Золотое сечение», членами которого являются руководители разных ведомств и представители бизнес-сообщества. Такой совет является эффективным механизмом управления развития региональной системы работы с одаренными детьми. </w:t>
      </w:r>
    </w:p>
    <w:p w14:paraId="0E42BB90"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 системе управления очень важно вовремя выявить проблемы, которые неизбежно возникают в процессе деятельности по созданию условий, </w:t>
      </w:r>
      <w:r>
        <w:rPr>
          <w:rFonts w:ascii="Liberation Serif" w:hAnsi="Liberation Serif" w:cs="Liberation Serif"/>
          <w:sz w:val="28"/>
          <w:szCs w:val="28"/>
        </w:rPr>
        <w:br/>
        <w:t>и своевременно принять необходимые управленческие решения. Управление системой выявления, поддержки и развития способностей и талантов у детей</w:t>
      </w:r>
      <w:r>
        <w:rPr>
          <w:rFonts w:ascii="Liberation Serif" w:hAnsi="Liberation Serif" w:cs="Liberation Serif"/>
          <w:sz w:val="28"/>
          <w:szCs w:val="28"/>
        </w:rPr>
        <w:br/>
        <w:t xml:space="preserve">и молодежи осуществляется на основе анализа результатов мониторинга качества системы. Для этого в рамках региональной системы оценки качества образования разработаны муниципальные показатели по «выявлению», «поддержке» </w:t>
      </w:r>
      <w:r>
        <w:rPr>
          <w:rFonts w:ascii="Liberation Serif" w:hAnsi="Liberation Serif" w:cs="Liberation Serif"/>
          <w:sz w:val="28"/>
          <w:szCs w:val="28"/>
        </w:rPr>
        <w:br/>
        <w:t>и «развитию» способностей и талантов детей и молодежи предусмотрен</w:t>
      </w:r>
      <w:r>
        <w:rPr>
          <w:rFonts w:ascii="Liberation Serif" w:hAnsi="Liberation Serif" w:cs="Liberation Serif"/>
          <w:sz w:val="28"/>
          <w:szCs w:val="28"/>
        </w:rPr>
        <w:br/>
        <w:t>и показатель «поступление способных и талантливых детей и молодежи в ВУЗы</w:t>
      </w:r>
      <w:r>
        <w:rPr>
          <w:rFonts w:ascii="Liberation Serif" w:hAnsi="Liberation Serif" w:cs="Liberation Serif"/>
          <w:sz w:val="28"/>
          <w:szCs w:val="28"/>
        </w:rPr>
        <w:br/>
        <w:t>и СПО».</w:t>
      </w:r>
    </w:p>
    <w:p w14:paraId="31224A0C"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Выявленные проблемы приводят к управленческим решениям</w:t>
      </w:r>
      <w:r>
        <w:rPr>
          <w:rFonts w:ascii="Liberation Serif" w:hAnsi="Liberation Serif" w:cs="Liberation Serif"/>
          <w:sz w:val="28"/>
          <w:szCs w:val="28"/>
        </w:rPr>
        <w:br/>
        <w:t xml:space="preserve">по корректировке, уточнению действий субъектов системы. </w:t>
      </w:r>
    </w:p>
    <w:p w14:paraId="0B7F73D2"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Так, например, в 2020 году была принята новая сквозная организационно-технологическая модель управления этапами проведения всероссийской олимпиады школьников в Свердловской области. Это в свою очередь повлекло корректировку нормативной базы, а также расчет необходимого ресурсного </w:t>
      </w:r>
      <w:r>
        <w:rPr>
          <w:rFonts w:ascii="Liberation Serif" w:hAnsi="Liberation Serif" w:cs="Liberation Serif"/>
          <w:sz w:val="28"/>
          <w:szCs w:val="28"/>
        </w:rPr>
        <w:lastRenderedPageBreak/>
        <w:t>обеспечения. Большое значение в новой модели отводится наиболее массовому – школьному этапу олимпиады. Этим мы обеспечиваем право каждого ребенка</w:t>
      </w:r>
      <w:r>
        <w:rPr>
          <w:rFonts w:ascii="Liberation Serif" w:hAnsi="Liberation Serif" w:cs="Liberation Serif"/>
          <w:sz w:val="28"/>
          <w:szCs w:val="28"/>
        </w:rPr>
        <w:br/>
        <w:t>на развитие своих способностей в том или ином школьном предмете, возможность обрести первый успех и почувствовать радость достижений.</w:t>
      </w:r>
    </w:p>
    <w:p w14:paraId="338B0160"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Управление системой выявления, поддержки и развития способностей</w:t>
      </w:r>
      <w:r>
        <w:rPr>
          <w:rFonts w:ascii="Liberation Serif" w:hAnsi="Liberation Serif" w:cs="Liberation Serif"/>
          <w:sz w:val="28"/>
          <w:szCs w:val="28"/>
        </w:rPr>
        <w:br/>
        <w:t>и талантов детей направлено на интеграцию интеллектуальных, материально-технических, информационных, кадровых и других ресурсов внутриведомственного и межведомственного взаимодействия, потенциала образовательного кластера Свердловской области, государственно - частного партнерства в работе со способными и талантливыми детьми и молодежью. Это приводит к своего рода синергетическому эффекту, и система расширяет поле возможностей для самореализации талантливых детей и молодежи. Немалую роль в становлении системы имеет развитие информационных систем, отражающих</w:t>
      </w:r>
      <w:r>
        <w:rPr>
          <w:rFonts w:ascii="Liberation Serif" w:hAnsi="Liberation Serif" w:cs="Liberation Serif"/>
          <w:sz w:val="28"/>
          <w:szCs w:val="28"/>
        </w:rPr>
        <w:br/>
        <w:t>и конкурсные направления для детей и молодежи, и методическую поддержку педагогов по работе с одаренными детьми, и лучшие практики работы</w:t>
      </w:r>
      <w:r>
        <w:rPr>
          <w:rFonts w:ascii="Liberation Serif" w:hAnsi="Liberation Serif" w:cs="Liberation Serif"/>
          <w:sz w:val="28"/>
          <w:szCs w:val="28"/>
        </w:rPr>
        <w:br/>
        <w:t xml:space="preserve">по выявлению, поддержке и развитию способностей и талантов детей. </w:t>
      </w:r>
    </w:p>
    <w:p w14:paraId="76C0A1A7"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Приоритетными направлениями в работе с одаренными</w:t>
      </w:r>
      <w:r>
        <w:rPr>
          <w:rFonts w:ascii="Liberation Serif" w:hAnsi="Liberation Serif" w:cs="Liberation Serif"/>
          <w:sz w:val="28"/>
          <w:szCs w:val="28"/>
        </w:rPr>
        <w:br/>
        <w:t xml:space="preserve">и высокомотивированными детьми являются следующие: реализация федеральных и международных проектов и мероприятий, внедрение результативных педагогических практик в работе с проявившими выдающиеся способности детьми и молодежью, обновление содержания дополнительного образования, совершенствование условий проведения </w:t>
      </w:r>
      <w:proofErr w:type="spellStart"/>
      <w:r>
        <w:rPr>
          <w:rFonts w:ascii="Liberation Serif" w:hAnsi="Liberation Serif" w:cs="Liberation Serif"/>
          <w:sz w:val="28"/>
          <w:szCs w:val="28"/>
        </w:rPr>
        <w:t>конкурсно</w:t>
      </w:r>
      <w:proofErr w:type="spellEnd"/>
      <w:r>
        <w:rPr>
          <w:rFonts w:ascii="Liberation Serif" w:hAnsi="Liberation Serif" w:cs="Liberation Serif"/>
          <w:sz w:val="28"/>
          <w:szCs w:val="28"/>
        </w:rPr>
        <w:t>-массовых мероприятий</w:t>
      </w:r>
      <w:r>
        <w:rPr>
          <w:rFonts w:ascii="Liberation Serif" w:hAnsi="Liberation Serif" w:cs="Liberation Serif"/>
          <w:sz w:val="28"/>
          <w:szCs w:val="28"/>
        </w:rPr>
        <w:br/>
        <w:t>для обучающихся, в том числе для обучающихся с ограниченными возможностями здоровья, организация обучения на основе индивидуальных учебных планов, развитие сетевого взаимодействия и социального партнерства.</w:t>
      </w:r>
    </w:p>
    <w:p w14:paraId="57068571"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Для достижения значений показателя «Эффективность системы выявления поддержки и развития способностей и талантов у детей и молодежи» Министерством образования разработаны методические подходы к распределению по муниципальным образованиям, расположенным на территории Свердловской области, значений (уровней) показателей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и (или) взаимосвязанных/сопряженных с ними показателей  (далее – показатель)</w:t>
      </w:r>
      <w:r>
        <w:rPr>
          <w:rFonts w:ascii="Liberation Serif" w:hAnsi="Liberation Serif" w:cs="Liberation Serif"/>
          <w:sz w:val="28"/>
          <w:szCs w:val="28"/>
        </w:rPr>
        <w:br/>
        <w:t>на основании следующего порядка расчета:</w:t>
      </w:r>
    </w:p>
    <w:p w14:paraId="303A30F8"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доля детей от 5 до 18 лет, охваченных услугами дополнительного образования в муниципальных и государственных образовательных организациях, в том числе детей, занимающихся по программам спортивной подготовки, </w:t>
      </w:r>
      <w:r>
        <w:rPr>
          <w:rFonts w:ascii="Liberation Serif" w:hAnsi="Liberation Serif" w:cs="Liberation Serif"/>
          <w:sz w:val="28"/>
          <w:szCs w:val="28"/>
        </w:rPr>
        <w:br/>
        <w:t>от общей численности детей в возрасте от 5 до 18 лет (источник информации: данные системы персонифицированного финансирования и учета дополнительного образования детей);</w:t>
      </w:r>
    </w:p>
    <w:p w14:paraId="437569AB"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доля детей и молодежи, обучающихся в муниципальных образовательных организациях, принявших участие в мероприятиях Образовательного центра «Сириус», нетиповой образовательной организации «Фонд поддержки детей</w:t>
      </w:r>
      <w:r>
        <w:rPr>
          <w:rFonts w:ascii="Liberation Serif" w:hAnsi="Liberation Serif" w:cs="Liberation Serif"/>
          <w:sz w:val="28"/>
          <w:szCs w:val="28"/>
        </w:rPr>
        <w:br/>
        <w:t xml:space="preserve">и молодежи «Золотое сечение», государственного автономного нетипового </w:t>
      </w:r>
      <w:r>
        <w:rPr>
          <w:rFonts w:ascii="Liberation Serif" w:hAnsi="Liberation Serif" w:cs="Liberation Serif"/>
          <w:sz w:val="28"/>
          <w:szCs w:val="28"/>
        </w:rPr>
        <w:lastRenderedPageBreak/>
        <w:t>образовательного учреждения Свердловской области «Дворец молодёжи», Министерства культуры Свердловской области, Министерства физической культуры и спорта Свердловской области, Министерства здравоохранения Свердловской области, от общего количества обучающихся в муниципальных образовательных организациях (источник информации: данные органов местного самоуправления, осуществляющих управление в сфере образования; региональная база данных организации и сопровождения олимпиад; отчеты нетиповой образовательной организации «Фонд поддержки детей и молодежи «Золотое сечение», государственного автономного нетипового образовательного учреждения Свердловской области «Дворец молодёжи»);</w:t>
      </w:r>
    </w:p>
    <w:p w14:paraId="0A639B38"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доля победителей и призеров регионального этапа всероссийской олимпиады школьников от общего количества обучающихся в муниципальных образовательных организациях (источник информации: данные региональной базы данных сопровождения олимпиад школьников).</w:t>
      </w:r>
    </w:p>
    <w:p w14:paraId="2A465B82"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Достижение установленных значений показателя осуществляется через следующую систему мероприятий:</w:t>
      </w:r>
    </w:p>
    <w:p w14:paraId="68314B7D" w14:textId="77777777" w:rsidR="000D0A84" w:rsidRDefault="00FF2076">
      <w:pPr>
        <w:spacing w:after="0"/>
        <w:ind w:firstLine="709"/>
        <w:jc w:val="both"/>
      </w:pPr>
      <w:r>
        <w:rPr>
          <w:rFonts w:ascii="Liberation Serif" w:hAnsi="Liberation Serif" w:cs="Liberation Serif"/>
          <w:sz w:val="28"/>
          <w:szCs w:val="28"/>
        </w:rPr>
        <w:t>внедрение системы персонифицированного финансирования дополнительного образования детей (далее – система ПФДО);</w:t>
      </w:r>
      <w:r>
        <w:rPr>
          <w:rFonts w:ascii="Liberation Serif" w:hAnsi="Liberation Serif" w:cs="Liberation Serif"/>
          <w:b/>
          <w:sz w:val="28"/>
          <w:szCs w:val="28"/>
        </w:rPr>
        <w:t xml:space="preserve"> </w:t>
      </w:r>
    </w:p>
    <w:p w14:paraId="4629DC44"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участие обучающихся по основным образовательным программам начального общего, основного общего и среднего общего образования </w:t>
      </w:r>
      <w:r>
        <w:rPr>
          <w:rFonts w:ascii="Liberation Serif" w:hAnsi="Liberation Serif" w:cs="Liberation Serif"/>
          <w:sz w:val="28"/>
          <w:szCs w:val="28"/>
        </w:rPr>
        <w:br/>
        <w:t xml:space="preserve">во всероссийской олимпиаде школьников, в общей численности обучающихся </w:t>
      </w:r>
      <w:r>
        <w:rPr>
          <w:rFonts w:ascii="Liberation Serif" w:hAnsi="Liberation Serif" w:cs="Liberation Serif"/>
          <w:sz w:val="28"/>
          <w:szCs w:val="28"/>
        </w:rPr>
        <w:br/>
        <w:t>по основным образовательным программам начального общего, основного общего и среднего общего образования;</w:t>
      </w:r>
    </w:p>
    <w:p w14:paraId="4EF3FF15"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реализация мер поддержки обучающихся, добившихся значительных результатов в интеллектуальной, спортивной, социально значимой и творческой деятельности;</w:t>
      </w:r>
    </w:p>
    <w:p w14:paraId="018DB56E"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организация участия обучающихся муниципальных учреждений</w:t>
      </w:r>
      <w:r>
        <w:rPr>
          <w:rFonts w:ascii="Liberation Serif" w:hAnsi="Liberation Serif" w:cs="Liberation Serif"/>
          <w:sz w:val="28"/>
          <w:szCs w:val="28"/>
        </w:rPr>
        <w:br/>
        <w:t>в мероприятиях и проектах Центра выявления и поддержки одаренных детей</w:t>
      </w:r>
      <w:r>
        <w:rPr>
          <w:rFonts w:ascii="Liberation Serif" w:hAnsi="Liberation Serif" w:cs="Liberation Serif"/>
          <w:sz w:val="28"/>
          <w:szCs w:val="28"/>
        </w:rPr>
        <w:br/>
        <w:t>в Свердловской области.</w:t>
      </w:r>
    </w:p>
    <w:p w14:paraId="3475E68C" w14:textId="77777777" w:rsidR="000D0A84" w:rsidRDefault="000D0A84">
      <w:pPr>
        <w:spacing w:after="0"/>
        <w:ind w:firstLine="709"/>
        <w:jc w:val="both"/>
        <w:rPr>
          <w:rFonts w:ascii="Liberation Serif" w:hAnsi="Liberation Serif" w:cs="Liberation Serif"/>
          <w:b/>
          <w:bCs/>
          <w:color w:val="000000"/>
          <w:sz w:val="28"/>
          <w:szCs w:val="28"/>
        </w:rPr>
      </w:pPr>
    </w:p>
    <w:p w14:paraId="2A1A5B6F" w14:textId="77777777" w:rsidR="000D0A84" w:rsidRDefault="00FF2076">
      <w:pPr>
        <w:pageBreakBefore/>
        <w:spacing w:after="0"/>
        <w:ind w:firstLine="709"/>
        <w:jc w:val="both"/>
        <w:rPr>
          <w:rFonts w:ascii="Liberation Serif" w:hAnsi="Liberation Serif"/>
          <w:b/>
          <w:sz w:val="28"/>
          <w:szCs w:val="28"/>
        </w:rPr>
      </w:pPr>
      <w:r>
        <w:rPr>
          <w:rFonts w:ascii="Liberation Serif" w:hAnsi="Liberation Serif"/>
          <w:b/>
          <w:sz w:val="28"/>
          <w:szCs w:val="28"/>
        </w:rPr>
        <w:lastRenderedPageBreak/>
        <w:t>5. Показатель «Доля граждан, занимающихся добровольческой (волонтерской) деятельностью»</w:t>
      </w:r>
    </w:p>
    <w:p w14:paraId="503276BF" w14:textId="77777777" w:rsidR="000D0A84" w:rsidRDefault="000D0A84">
      <w:pPr>
        <w:autoSpaceDE w:val="0"/>
        <w:spacing w:after="0"/>
        <w:ind w:firstLine="720"/>
        <w:jc w:val="both"/>
        <w:rPr>
          <w:rFonts w:ascii="Liberation Serif" w:hAnsi="Liberation Serif"/>
          <w:sz w:val="28"/>
          <w:szCs w:val="28"/>
        </w:rPr>
      </w:pPr>
    </w:p>
    <w:p w14:paraId="3B024F2C"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 xml:space="preserve">В целях достижения значения (уровня) показателя «Доля граждан, занимающихся добровольческой (волонтерской) деятельностью» для оценки эффективности деятельности Губернатора Свердловской области и деятельности исполнительных органов государственной власти Свердловской области муниципальным образования, расположенным на территории Свердловской области рекомендуется  привлекать к организации и проведению мероприятий, утвержденных муниципальными программами добровольческие (волонтерские) организации, расположенные на территории муниципального образования. </w:t>
      </w:r>
    </w:p>
    <w:p w14:paraId="62A41B9B"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Вести количественный учет добровольцев, которые принимают участие в различных мероприятиях и акциях муниципального уровня по возрасту со следующим делением по возрастам:</w:t>
      </w:r>
    </w:p>
    <w:p w14:paraId="4CC3F43B"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добровольцы (волонтеры) в возрасте от 7 до 13 лет;</w:t>
      </w:r>
    </w:p>
    <w:p w14:paraId="147D5CFE"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добровольцы (волонтеры) в возрасте от 14 до 30 лет;</w:t>
      </w:r>
    </w:p>
    <w:p w14:paraId="286542C8"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добровольцы (волонтеры) в возрасте от 31 до 54 лет;</w:t>
      </w:r>
    </w:p>
    <w:p w14:paraId="4FBFC993"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добровольцы (волонтеры) «серебряного» возраста (55 лет и старше).</w:t>
      </w:r>
    </w:p>
    <w:p w14:paraId="0BA4DADB" w14:textId="77777777" w:rsidR="000D0A84" w:rsidRDefault="00FF2076">
      <w:pPr>
        <w:spacing w:after="0"/>
        <w:ind w:firstLine="708"/>
        <w:jc w:val="both"/>
        <w:rPr>
          <w:rFonts w:ascii="Liberation Serif" w:hAnsi="Liberation Serif" w:cs="Liberation Serif"/>
          <w:sz w:val="28"/>
          <w:szCs w:val="28"/>
        </w:rPr>
      </w:pPr>
      <w:r>
        <w:rPr>
          <w:rFonts w:ascii="Liberation Serif" w:hAnsi="Liberation Serif" w:cs="Liberation Serif"/>
          <w:sz w:val="28"/>
          <w:szCs w:val="28"/>
        </w:rPr>
        <w:t>Также необходимо вести учет добровольцев по следующим направлениям сферы деятельности: в области образования; в сферах гражданско-патриотического воспитания; здравоохранения; социальной поддержки и социального обслуживания населения; культуры; физической культуры и спорта; охраны природы; развития городской среды и туристической деятельности; предупреждения и ликвидации последствий чрезвычайных ситуаций; содействия в поиске пропавших людей, содействия органам внутренних дел и иным правоохранительным органам в охране общественного порядка в добровольных народных дружинах; обеспечения доступности правовой поддержки населения; финансового просвещения, добровольчество (</w:t>
      </w:r>
      <w:proofErr w:type="spellStart"/>
      <w:r>
        <w:rPr>
          <w:rFonts w:ascii="Liberation Serif" w:hAnsi="Liberation Serif" w:cs="Liberation Serif"/>
          <w:sz w:val="28"/>
          <w:szCs w:val="28"/>
        </w:rPr>
        <w:t>волонтерство</w:t>
      </w:r>
      <w:proofErr w:type="spellEnd"/>
      <w:r>
        <w:rPr>
          <w:rFonts w:ascii="Liberation Serif" w:hAnsi="Liberation Serif" w:cs="Liberation Serif"/>
          <w:sz w:val="28"/>
          <w:szCs w:val="28"/>
        </w:rPr>
        <w:t>) по месту жительства, инклюзивное добровольчество (</w:t>
      </w:r>
      <w:proofErr w:type="spellStart"/>
      <w:r>
        <w:rPr>
          <w:rFonts w:ascii="Liberation Serif" w:hAnsi="Liberation Serif" w:cs="Liberation Serif"/>
          <w:sz w:val="28"/>
          <w:szCs w:val="28"/>
        </w:rPr>
        <w:t>волонтерство</w:t>
      </w:r>
      <w:proofErr w:type="spellEnd"/>
      <w:r>
        <w:rPr>
          <w:rFonts w:ascii="Liberation Serif" w:hAnsi="Liberation Serif" w:cs="Liberation Serif"/>
          <w:sz w:val="28"/>
          <w:szCs w:val="28"/>
        </w:rPr>
        <w:t>), добровольчество (</w:t>
      </w:r>
      <w:proofErr w:type="spellStart"/>
      <w:r>
        <w:rPr>
          <w:rFonts w:ascii="Liberation Serif" w:hAnsi="Liberation Serif" w:cs="Liberation Serif"/>
          <w:sz w:val="28"/>
          <w:szCs w:val="28"/>
        </w:rPr>
        <w:t>волонтерство</w:t>
      </w:r>
      <w:proofErr w:type="spellEnd"/>
      <w:r>
        <w:rPr>
          <w:rFonts w:ascii="Liberation Serif" w:hAnsi="Liberation Serif" w:cs="Liberation Serif"/>
          <w:sz w:val="28"/>
          <w:szCs w:val="28"/>
        </w:rPr>
        <w:t>) граждан в возрасте 55 лет и старше, реализуемое в семейных формах, корпоративное добровольчество (</w:t>
      </w:r>
      <w:proofErr w:type="spellStart"/>
      <w:r>
        <w:rPr>
          <w:rFonts w:ascii="Liberation Serif" w:hAnsi="Liberation Serif" w:cs="Liberation Serif"/>
          <w:sz w:val="28"/>
          <w:szCs w:val="28"/>
        </w:rPr>
        <w:t>волонтерство</w:t>
      </w:r>
      <w:proofErr w:type="spellEnd"/>
      <w:r>
        <w:rPr>
          <w:rFonts w:ascii="Liberation Serif" w:hAnsi="Liberation Serif" w:cs="Liberation Serif"/>
          <w:sz w:val="28"/>
          <w:szCs w:val="28"/>
        </w:rPr>
        <w:t>).</w:t>
      </w:r>
    </w:p>
    <w:p w14:paraId="4E6CBDDA" w14:textId="77777777" w:rsidR="000D0A84" w:rsidRDefault="00FF2076">
      <w:pPr>
        <w:pageBreakBefore/>
        <w:spacing w:after="0"/>
        <w:ind w:firstLine="709"/>
        <w:jc w:val="both"/>
      </w:pPr>
      <w:r>
        <w:rPr>
          <w:rFonts w:ascii="Liberation Serif" w:hAnsi="Liberation Serif" w:cs="Liberation Serif"/>
          <w:b/>
          <w:bCs/>
          <w:color w:val="000000"/>
          <w:sz w:val="28"/>
          <w:szCs w:val="28"/>
        </w:rPr>
        <w:lastRenderedPageBreak/>
        <w:t xml:space="preserve">6. Показатель «Условия для воспитания гармонично развитой </w:t>
      </w:r>
      <w:r>
        <w:rPr>
          <w:rFonts w:ascii="Liberation Serif" w:hAnsi="Liberation Serif" w:cs="Liberation Serif"/>
          <w:b/>
          <w:bCs/>
          <w:color w:val="000000"/>
          <w:sz w:val="28"/>
          <w:szCs w:val="28"/>
        </w:rPr>
        <w:br/>
        <w:t>и социально ответственной личности»</w:t>
      </w:r>
    </w:p>
    <w:p w14:paraId="3CBC3A2C" w14:textId="77777777" w:rsidR="000D0A84" w:rsidRDefault="000D0A84">
      <w:pPr>
        <w:spacing w:after="0"/>
        <w:ind w:firstLine="709"/>
        <w:jc w:val="both"/>
        <w:rPr>
          <w:rFonts w:ascii="Liberation Serif" w:hAnsi="Liberation Serif" w:cs="Liberation Serif"/>
          <w:bCs/>
          <w:color w:val="000000"/>
          <w:sz w:val="28"/>
          <w:szCs w:val="28"/>
        </w:rPr>
      </w:pPr>
    </w:p>
    <w:p w14:paraId="1C108BFE"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По показателю «Условия для воспитания гармонично развитой </w:t>
      </w:r>
      <w:r>
        <w:rPr>
          <w:rFonts w:ascii="Liberation Serif" w:hAnsi="Liberation Serif" w:cs="Liberation Serif"/>
          <w:sz w:val="28"/>
          <w:szCs w:val="28"/>
        </w:rPr>
        <w:br/>
        <w:t>и социально ответственной личности» рекомендации по организации работы</w:t>
      </w:r>
      <w:r>
        <w:rPr>
          <w:rFonts w:ascii="Liberation Serif" w:hAnsi="Liberation Serif" w:cs="Liberation Serif"/>
          <w:sz w:val="28"/>
          <w:szCs w:val="28"/>
        </w:rPr>
        <w:br/>
        <w:t>в муниципальных образованиях, расположенных на территории Свердловской области, направленной на достижение значений (уровней) показателей для оценки эффективности деятельности Губернатора Свердловской области и деятельности исполнительных органов государственной власти, следующие:</w:t>
      </w:r>
    </w:p>
    <w:p w14:paraId="41D7593A"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при внедрении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использовать Методические рекомендации по организации системы воспитания, размещенные по ссылке: https://www.irro.ru/index.php?cid=528.</w:t>
      </w:r>
    </w:p>
    <w:p w14:paraId="7D86EA9F" w14:textId="77777777" w:rsidR="000D0A84" w:rsidRDefault="00FF2076">
      <w:pPr>
        <w:spacing w:after="0"/>
        <w:ind w:firstLine="709"/>
        <w:jc w:val="both"/>
        <w:rPr>
          <w:rFonts w:ascii="Liberation Serif" w:hAnsi="Liberation Serif" w:cs="Liberation Serif"/>
          <w:i/>
          <w:sz w:val="28"/>
          <w:szCs w:val="28"/>
        </w:rPr>
      </w:pPr>
      <w:r>
        <w:rPr>
          <w:rFonts w:ascii="Liberation Serif" w:hAnsi="Liberation Serif" w:cs="Liberation Serif"/>
          <w:i/>
          <w:sz w:val="28"/>
          <w:szCs w:val="28"/>
        </w:rPr>
        <w:t xml:space="preserve">Компонент «Количество образовательных организаций общего и среднего профессионального образования всех форм собственности и ведомственной принадлежности, в которых внедрены рабочие программы воспитания </w:t>
      </w:r>
      <w:r>
        <w:rPr>
          <w:rFonts w:ascii="Liberation Serif" w:hAnsi="Liberation Serif" w:cs="Liberation Serif"/>
          <w:i/>
          <w:sz w:val="28"/>
          <w:szCs w:val="28"/>
        </w:rPr>
        <w:br/>
        <w:t xml:space="preserve">и календарные планы воспитательной работы» </w:t>
      </w:r>
    </w:p>
    <w:p w14:paraId="3BE3CCD3"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обеспечить 100% реализацию рабочих программ воспитания и календарных планов воспитательной работы;</w:t>
      </w:r>
    </w:p>
    <w:p w14:paraId="2D358642" w14:textId="77777777" w:rsidR="000D0A84" w:rsidRDefault="00FF2076">
      <w:pPr>
        <w:spacing w:after="0"/>
        <w:ind w:firstLine="709"/>
        <w:jc w:val="both"/>
        <w:rPr>
          <w:rFonts w:ascii="Liberation Serif" w:hAnsi="Liberation Serif" w:cs="Liberation Serif"/>
          <w:i/>
          <w:sz w:val="28"/>
          <w:szCs w:val="28"/>
        </w:rPr>
      </w:pPr>
      <w:r>
        <w:rPr>
          <w:rFonts w:ascii="Liberation Serif" w:hAnsi="Liberation Serif" w:cs="Liberation Serif"/>
          <w:i/>
          <w:sz w:val="28"/>
          <w:szCs w:val="28"/>
        </w:rPr>
        <w:t xml:space="preserve">Компонент «Количество сформированных центров казачьей культуры </w:t>
      </w:r>
      <w:r>
        <w:rPr>
          <w:rFonts w:ascii="Liberation Serif" w:hAnsi="Liberation Serif" w:cs="Liberation Serif"/>
          <w:i/>
          <w:sz w:val="28"/>
          <w:szCs w:val="28"/>
        </w:rPr>
        <w:br/>
        <w:t>и/или кадетского образования»</w:t>
      </w:r>
    </w:p>
    <w:p w14:paraId="796C5004"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расширение взаимодействия с казачьими организациями, действующими на территории муниципального образования;</w:t>
      </w:r>
    </w:p>
    <w:p w14:paraId="4B469294" w14:textId="77777777" w:rsidR="000D0A84" w:rsidRDefault="00FF2076">
      <w:pPr>
        <w:spacing w:after="0"/>
        <w:ind w:firstLine="709"/>
        <w:jc w:val="both"/>
        <w:rPr>
          <w:rFonts w:ascii="Liberation Serif" w:hAnsi="Liberation Serif" w:cs="Liberation Serif"/>
          <w:i/>
          <w:sz w:val="28"/>
          <w:szCs w:val="28"/>
        </w:rPr>
      </w:pPr>
      <w:r>
        <w:rPr>
          <w:rFonts w:ascii="Liberation Serif" w:hAnsi="Liberation Serif" w:cs="Liberation Serif"/>
          <w:i/>
          <w:sz w:val="28"/>
          <w:szCs w:val="28"/>
        </w:rPr>
        <w:t xml:space="preserve">Компонент «Число обучающихся образовательных организаций (общего </w:t>
      </w:r>
      <w:r>
        <w:rPr>
          <w:rFonts w:ascii="Liberation Serif" w:hAnsi="Liberation Serif" w:cs="Liberation Serif"/>
          <w:i/>
          <w:sz w:val="28"/>
          <w:szCs w:val="28"/>
        </w:rPr>
        <w:br/>
        <w:t>и среднего профессионального образования), охваченных программами воспитания»</w:t>
      </w:r>
    </w:p>
    <w:p w14:paraId="6D720B9C"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 обеспечить 100% охват обучающихся образовательных организаций </w:t>
      </w:r>
      <w:r>
        <w:rPr>
          <w:rFonts w:ascii="Liberation Serif" w:hAnsi="Liberation Serif" w:cs="Liberation Serif"/>
          <w:sz w:val="28"/>
          <w:szCs w:val="28"/>
        </w:rPr>
        <w:br/>
        <w:t xml:space="preserve">в мероприятия, предусмотренные рабочими программами воспитания </w:t>
      </w:r>
      <w:r>
        <w:rPr>
          <w:rFonts w:ascii="Liberation Serif" w:hAnsi="Liberation Serif" w:cs="Liberation Serif"/>
          <w:sz w:val="28"/>
          <w:szCs w:val="28"/>
        </w:rPr>
        <w:br/>
        <w:t>и календарными планами воспитательной работы;</w:t>
      </w:r>
    </w:p>
    <w:p w14:paraId="4B344353" w14:textId="77777777" w:rsidR="000D0A84" w:rsidRDefault="00FF2076">
      <w:pPr>
        <w:spacing w:after="0"/>
        <w:ind w:firstLine="709"/>
        <w:jc w:val="both"/>
        <w:rPr>
          <w:rFonts w:ascii="Liberation Serif" w:hAnsi="Liberation Serif" w:cs="Liberation Serif"/>
          <w:i/>
          <w:sz w:val="28"/>
          <w:szCs w:val="28"/>
        </w:rPr>
      </w:pPr>
      <w:r>
        <w:rPr>
          <w:rFonts w:ascii="Liberation Serif" w:hAnsi="Liberation Serif" w:cs="Liberation Serif"/>
          <w:i/>
          <w:sz w:val="28"/>
          <w:szCs w:val="28"/>
        </w:rPr>
        <w:t>Компонент «Число участников мероприятий, направленных на укрепление общероссийского гражданского единства»</w:t>
      </w:r>
    </w:p>
    <w:p w14:paraId="2F07B779"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 использовать потенциал некоммерческих организаций Свердловской области, реализующих проекты по патриотическому воспитанию, </w:t>
      </w:r>
      <w:r>
        <w:rPr>
          <w:rFonts w:ascii="Liberation Serif" w:hAnsi="Liberation Serif" w:cs="Liberation Serif"/>
          <w:sz w:val="28"/>
          <w:szCs w:val="28"/>
        </w:rPr>
        <w:br/>
        <w:t xml:space="preserve">в деятельности по патриотическому воспитанию (учебно-методические издания, электронные ресурсы и </w:t>
      </w:r>
      <w:proofErr w:type="spellStart"/>
      <w:r>
        <w:rPr>
          <w:rFonts w:ascii="Liberation Serif" w:hAnsi="Liberation Serif" w:cs="Liberation Serif"/>
          <w:sz w:val="28"/>
          <w:szCs w:val="28"/>
        </w:rPr>
        <w:t>т.д</w:t>
      </w:r>
      <w:proofErr w:type="spellEnd"/>
      <w:r>
        <w:rPr>
          <w:rFonts w:ascii="Liberation Serif" w:hAnsi="Liberation Serif" w:cs="Liberation Serif"/>
          <w:sz w:val="28"/>
          <w:szCs w:val="28"/>
        </w:rPr>
        <w:t>).</w:t>
      </w:r>
    </w:p>
    <w:p w14:paraId="56165B26" w14:textId="77777777" w:rsidR="000D0A84" w:rsidRDefault="000D0A84">
      <w:pPr>
        <w:tabs>
          <w:tab w:val="left" w:pos="993"/>
        </w:tabs>
        <w:spacing w:after="0"/>
        <w:jc w:val="both"/>
        <w:textAlignment w:val="auto"/>
        <w:rPr>
          <w:rFonts w:ascii="Liberation Serif" w:hAnsi="Liberation Serif" w:cs="Liberation Serif"/>
          <w:sz w:val="28"/>
          <w:szCs w:val="28"/>
        </w:rPr>
      </w:pPr>
    </w:p>
    <w:p w14:paraId="32B39181" w14:textId="77777777" w:rsidR="000D0A84" w:rsidRDefault="00FF2076">
      <w:pPr>
        <w:pStyle w:val="ab"/>
        <w:pageBreakBefore/>
        <w:ind w:right="51" w:firstLine="709"/>
        <w:jc w:val="both"/>
        <w:rPr>
          <w:rFonts w:ascii="Liberation Serif" w:hAnsi="Liberation Serif" w:cs="Liberation Serif"/>
          <w:b/>
          <w:sz w:val="28"/>
          <w:szCs w:val="28"/>
        </w:rPr>
      </w:pPr>
      <w:r>
        <w:rPr>
          <w:rFonts w:ascii="Liberation Serif" w:hAnsi="Liberation Serif" w:cs="Liberation Serif"/>
          <w:b/>
          <w:sz w:val="28"/>
          <w:szCs w:val="28"/>
        </w:rPr>
        <w:lastRenderedPageBreak/>
        <w:t xml:space="preserve">7. Показатель «Число посещений культурных мероприятий» </w:t>
      </w:r>
    </w:p>
    <w:p w14:paraId="2DE1CD64" w14:textId="77777777" w:rsidR="000D0A84" w:rsidRDefault="000D0A84">
      <w:pPr>
        <w:pStyle w:val="ab"/>
        <w:ind w:right="51" w:firstLine="709"/>
        <w:jc w:val="both"/>
        <w:rPr>
          <w:rFonts w:ascii="Liberation Serif" w:hAnsi="Liberation Serif" w:cs="Liberation Serif"/>
          <w:sz w:val="28"/>
          <w:szCs w:val="28"/>
        </w:rPr>
      </w:pPr>
    </w:p>
    <w:p w14:paraId="4A9152C3"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Ответственный исполнительный орган государственной власти Свердловской области – Министерство культуры Свердловской области (далее – Министерство).</w:t>
      </w:r>
    </w:p>
    <w:p w14:paraId="4420F016"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Единица измерения − тысяч посещений.</w:t>
      </w:r>
    </w:p>
    <w:p w14:paraId="3EA74F63"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 xml:space="preserve">Порядок расчета плановых значений (уровней) показателя определен  Методикой расчета показателя в постановлении Правительства Российской Федерации от 03.04.2021 № 542 «Об утверждении методик расчета показателей </w:t>
      </w:r>
      <w:r>
        <w:rPr>
          <w:rFonts w:ascii="Liberation Serif" w:hAnsi="Liberation Serif" w:cs="Liberation Serif"/>
          <w:sz w:val="28"/>
          <w:szCs w:val="28"/>
        </w:rPr>
        <w:br/>
        <w:t xml:space="preserve">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w:t>
      </w:r>
      <w:r>
        <w:rPr>
          <w:rFonts w:ascii="Liberation Serif" w:hAnsi="Liberation Serif" w:cs="Liberation Serif"/>
          <w:sz w:val="28"/>
          <w:szCs w:val="28"/>
        </w:rPr>
        <w:br/>
        <w:t>от 17 июля 2019 г. № 915» и методикой расчета показателя «Число посещений культурных мероприятий», утвержденная распоряжением Минкультуры России от 16.10.2020 № 1358, с изменениями от 03.11.2020 № Р-1459 (размещена в разделе «Методические рекомендации» раздела «Национальный проект «Культура» сайта Министерства (http://mkso.ru/nproekt/metrek).</w:t>
      </w:r>
    </w:p>
    <w:p w14:paraId="339D692D"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 xml:space="preserve">Актуализированное распределение показателя утверждено </w:t>
      </w:r>
      <w:r>
        <w:rPr>
          <w:rFonts w:ascii="Liberation Serif" w:hAnsi="Liberation Serif" w:cs="Liberation Serif"/>
          <w:sz w:val="28"/>
          <w:szCs w:val="28"/>
        </w:rPr>
        <w:br/>
        <w:t xml:space="preserve">в муниципальном компоненте региональной составляющей национального проекта «Культура» (приложение № 3 к протоколу итогов заочного голосования членов Проектного комитета Свердловской области от 03.09.2021 №15). Целевые значения показателя определены исходя из необходимости обеспечения роста показателя в 3 раза по сравнению с уровнем 2019 года в соответствии с Указом Президента Российской Федерации от 21 июля 2020 г. № 474 «О национальных целях развития Российской Федерации на период до 2030 года». </w:t>
      </w:r>
    </w:p>
    <w:p w14:paraId="38D89F84"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 xml:space="preserve">Целевые значения показателя рассчитаны путем умножения базового значения показателя (2019 год) на целевой темп роста показателя (по отношению </w:t>
      </w:r>
      <w:r>
        <w:rPr>
          <w:rFonts w:ascii="Liberation Serif" w:hAnsi="Liberation Serif" w:cs="Liberation Serif"/>
          <w:sz w:val="28"/>
          <w:szCs w:val="28"/>
        </w:rPr>
        <w:br/>
        <w:t>к 2019 году) для соответствующего года.</w:t>
      </w:r>
    </w:p>
    <w:p w14:paraId="696C5F52"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Целевые темпы роста показателя (по отношению к 2019 году) установлены Министерством культуры Российской Федерации на едином уровне для субъектов Российской Федерации: </w:t>
      </w:r>
    </w:p>
    <w:p w14:paraId="7D91BADB" w14:textId="77777777" w:rsidR="000D0A84" w:rsidRDefault="000D0A84">
      <w:pPr>
        <w:spacing w:after="0"/>
        <w:ind w:firstLine="709"/>
        <w:jc w:val="both"/>
        <w:rPr>
          <w:rFonts w:ascii="Liberation Serif" w:hAnsi="Liberation Serif" w:cs="Liberation Serif"/>
          <w:sz w:val="28"/>
          <w:szCs w:val="28"/>
        </w:rPr>
      </w:pPr>
    </w:p>
    <w:tbl>
      <w:tblPr>
        <w:tblW w:w="9922" w:type="dxa"/>
        <w:jc w:val="center"/>
        <w:tblLayout w:type="fixed"/>
        <w:tblCellMar>
          <w:left w:w="10" w:type="dxa"/>
          <w:right w:w="10" w:type="dxa"/>
        </w:tblCellMar>
        <w:tblLook w:val="0000" w:firstRow="0" w:lastRow="0" w:firstColumn="0" w:lastColumn="0" w:noHBand="0" w:noVBand="0"/>
      </w:tblPr>
      <w:tblGrid>
        <w:gridCol w:w="826"/>
        <w:gridCol w:w="827"/>
        <w:gridCol w:w="827"/>
        <w:gridCol w:w="827"/>
        <w:gridCol w:w="827"/>
        <w:gridCol w:w="827"/>
        <w:gridCol w:w="826"/>
        <w:gridCol w:w="827"/>
        <w:gridCol w:w="827"/>
        <w:gridCol w:w="827"/>
        <w:gridCol w:w="827"/>
        <w:gridCol w:w="827"/>
      </w:tblGrid>
      <w:tr w:rsidR="000D0A84" w14:paraId="546240F9" w14:textId="77777777" w:rsidTr="00324A36">
        <w:trPr>
          <w:trHeight w:val="218"/>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BA5D3E"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2019</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A97ECC4"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162DB7D"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2021</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8B44C4"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2022</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DA04DF"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2023</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3F9A79D"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2024</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BA0329D"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2025</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C27F2F"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2026</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961939"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2027</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C526FCE"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2028</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981259"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2029</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2049203" w14:textId="77777777" w:rsidR="000D0A84" w:rsidRDefault="00FF2076" w:rsidP="00324A36">
            <w:pPr>
              <w:suppressAutoHyphens w:val="0"/>
              <w:spacing w:after="0"/>
              <w:textAlignment w:val="auto"/>
              <w:rPr>
                <w:rFonts w:ascii="Liberation Serif" w:hAnsi="Liberation Serif"/>
                <w:bCs/>
                <w:sz w:val="24"/>
                <w:szCs w:val="24"/>
              </w:rPr>
            </w:pPr>
            <w:r>
              <w:rPr>
                <w:rFonts w:ascii="Liberation Serif" w:hAnsi="Liberation Serif"/>
                <w:bCs/>
                <w:sz w:val="24"/>
                <w:szCs w:val="24"/>
              </w:rPr>
              <w:t>2030</w:t>
            </w:r>
          </w:p>
        </w:tc>
      </w:tr>
      <w:tr w:rsidR="000D0A84" w14:paraId="195EE1A2" w14:textId="77777777" w:rsidTr="00324A36">
        <w:trPr>
          <w:trHeight w:val="210"/>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638006"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3351C6"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0,35</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7D512D6"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44089F7"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1,10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F9839F"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1,20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13B6220"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1,40</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E3026AA"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1,80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84814B6"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2,00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04F527F"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2,20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1CBDCF"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2,40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AA88CA"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2,60</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C4E7802" w14:textId="77777777" w:rsidR="000D0A84" w:rsidRDefault="00FF2076" w:rsidP="00324A36">
            <w:pPr>
              <w:suppressAutoHyphens w:val="0"/>
              <w:spacing w:after="0"/>
              <w:textAlignment w:val="auto"/>
              <w:rPr>
                <w:rFonts w:ascii="Liberation Serif" w:hAnsi="Liberation Serif"/>
                <w:sz w:val="24"/>
                <w:szCs w:val="24"/>
              </w:rPr>
            </w:pPr>
            <w:r>
              <w:rPr>
                <w:rFonts w:ascii="Liberation Serif" w:hAnsi="Liberation Serif"/>
                <w:sz w:val="24"/>
                <w:szCs w:val="24"/>
              </w:rPr>
              <w:t>3,00</w:t>
            </w:r>
          </w:p>
        </w:tc>
      </w:tr>
    </w:tbl>
    <w:p w14:paraId="6802D5E5" w14:textId="77777777" w:rsidR="000D0A84" w:rsidRDefault="000D0A84">
      <w:pPr>
        <w:pStyle w:val="ab"/>
        <w:ind w:right="51" w:firstLine="709"/>
        <w:jc w:val="both"/>
        <w:rPr>
          <w:rFonts w:ascii="Liberation Serif" w:hAnsi="Liberation Serif" w:cs="Liberation Serif"/>
          <w:sz w:val="28"/>
          <w:szCs w:val="28"/>
        </w:rPr>
      </w:pPr>
    </w:p>
    <w:p w14:paraId="4FD4AE6C"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В расчете значений показателя за 2020 год стоят оценочные, а не фактические значения.</w:t>
      </w:r>
    </w:p>
    <w:p w14:paraId="2D344538" w14:textId="77777777" w:rsidR="000D0A84" w:rsidRDefault="00FF2076">
      <w:pPr>
        <w:spacing w:after="0"/>
        <w:ind w:firstLine="709"/>
        <w:jc w:val="both"/>
      </w:pPr>
      <w:r>
        <w:rPr>
          <w:rFonts w:ascii="Liberation Serif" w:hAnsi="Liberation Serif" w:cs="Liberation Serif"/>
          <w:sz w:val="28"/>
          <w:szCs w:val="28"/>
        </w:rPr>
        <w:t xml:space="preserve">В целях достижения установленных значений показателя Свердловской областью в целом к каждому муниципальному образованию, расположенному </w:t>
      </w:r>
      <w:r>
        <w:rPr>
          <w:rFonts w:ascii="Liberation Serif" w:hAnsi="Liberation Serif" w:cs="Liberation Serif"/>
          <w:sz w:val="28"/>
          <w:szCs w:val="28"/>
        </w:rPr>
        <w:br/>
        <w:t xml:space="preserve">на территории Свердловской области (далее – муниципальное образование), применены единые коэффициенты, с учетом возможностей каждого вида </w:t>
      </w:r>
      <w:r>
        <w:rPr>
          <w:rFonts w:ascii="Liberation Serif" w:hAnsi="Liberation Serif" w:cs="Liberation Serif"/>
          <w:sz w:val="28"/>
          <w:szCs w:val="28"/>
        </w:rPr>
        <w:lastRenderedPageBreak/>
        <w:t>учреждений по направлению деятельности, и к 2030 году увеличение посещаемости составит:</w:t>
      </w:r>
    </w:p>
    <w:p w14:paraId="495042F8"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культурно-досуговые учреждения, библиотеки, парки культуры и отдыха, зоопарки, детские школы искусств ─ в 3 раза;</w:t>
      </w:r>
    </w:p>
    <w:p w14:paraId="272604D4"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кинотеатры (кинозалы) ─ в 2 раза;</w:t>
      </w:r>
    </w:p>
    <w:p w14:paraId="7893FF98"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музеи ─ в 1,8 раза;</w:t>
      </w:r>
    </w:p>
    <w:p w14:paraId="60C16E77"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концертные организации и театры ─ в 1,5 раза.</w:t>
      </w:r>
    </w:p>
    <w:p w14:paraId="77B7BBFF"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 xml:space="preserve">Рекомендованный детализированный расчет значений показателя </w:t>
      </w:r>
      <w:r>
        <w:rPr>
          <w:rFonts w:ascii="Liberation Serif" w:hAnsi="Liberation Serif" w:cs="Liberation Serif"/>
          <w:sz w:val="28"/>
          <w:szCs w:val="28"/>
        </w:rPr>
        <w:br/>
        <w:t xml:space="preserve">был доведен в рабочем порядке каждому муниципальному образованию, на этапе согласования муниципального компонента, на основании которого муниципальное образование вправе разработать «дорожную карту» </w:t>
      </w:r>
      <w:r>
        <w:rPr>
          <w:rFonts w:ascii="Liberation Serif" w:hAnsi="Liberation Serif" w:cs="Liberation Serif"/>
          <w:sz w:val="28"/>
          <w:szCs w:val="28"/>
        </w:rPr>
        <w:br/>
        <w:t xml:space="preserve">по достижению показателя. </w:t>
      </w:r>
    </w:p>
    <w:p w14:paraId="5EB40DA3" w14:textId="77777777" w:rsidR="000D0A84" w:rsidRDefault="00FF2076">
      <w:pPr>
        <w:pStyle w:val="ab"/>
        <w:ind w:right="51" w:firstLine="709"/>
        <w:jc w:val="both"/>
      </w:pPr>
      <w:r>
        <w:rPr>
          <w:rFonts w:ascii="Liberation Serif" w:hAnsi="Liberation Serif" w:cs="Liberation Serif"/>
          <w:sz w:val="28"/>
          <w:szCs w:val="28"/>
        </w:rPr>
        <w:t xml:space="preserve">На областном уровне значения показателя утверждены приказом Министерства культуры Свердловской области от 03.09.2021 № 356 (размещен </w:t>
      </w:r>
      <w:r>
        <w:rPr>
          <w:rFonts w:ascii="Liberation Serif" w:hAnsi="Liberation Serif" w:cs="Liberation Serif"/>
          <w:sz w:val="28"/>
          <w:szCs w:val="28"/>
        </w:rPr>
        <w:br/>
        <w:t>в разделе «Н</w:t>
      </w:r>
      <w:r>
        <w:rPr>
          <w:rFonts w:ascii="Liberation Serif" w:hAnsi="Liberation Serif" w:cs="Liberation Serif"/>
          <w:bCs/>
          <w:sz w:val="28"/>
          <w:szCs w:val="28"/>
        </w:rPr>
        <w:t>ормативно-правовые акты</w:t>
      </w:r>
      <w:r>
        <w:rPr>
          <w:rFonts w:ascii="Liberation Serif" w:hAnsi="Liberation Serif" w:cs="Liberation Serif"/>
          <w:sz w:val="28"/>
          <w:szCs w:val="28"/>
        </w:rPr>
        <w:t>» раздела «Национальный проект «Культура» сайта Министерства (http://mkso.ru/data/File/nac-proekt/npa). </w:t>
      </w:r>
    </w:p>
    <w:p w14:paraId="3C7C048D" w14:textId="77777777" w:rsidR="000D0A84" w:rsidRDefault="00FF2076">
      <w:pPr>
        <w:pStyle w:val="ab"/>
        <w:ind w:right="51" w:firstLine="709"/>
        <w:jc w:val="both"/>
        <w:rPr>
          <w:rFonts w:ascii="Liberation Serif" w:hAnsi="Liberation Serif" w:cs="Liberation Serif"/>
          <w:sz w:val="28"/>
          <w:szCs w:val="28"/>
        </w:rPr>
      </w:pPr>
      <w:r>
        <w:rPr>
          <w:rFonts w:ascii="Liberation Serif" w:hAnsi="Liberation Serif" w:cs="Liberation Serif"/>
          <w:sz w:val="28"/>
          <w:szCs w:val="28"/>
        </w:rPr>
        <w:t>Значение показателя по муниципальному образованию определяется как сумма посещений культурных мероприятий, проводимых муниципальными учреждениями культуры и искусства разных направлений деятельности (культурно-досуговые учреждения, библиотеки, музеи, театры, кинотеатры, детские школы искусств по видам искусств).</w:t>
      </w:r>
    </w:p>
    <w:p w14:paraId="7CC762FF" w14:textId="77777777" w:rsidR="000D0A84" w:rsidRDefault="00FF2076">
      <w:pPr>
        <w:pStyle w:val="ab"/>
        <w:ind w:right="51" w:firstLine="709"/>
        <w:jc w:val="both"/>
      </w:pPr>
      <w:r>
        <w:rPr>
          <w:rFonts w:ascii="Liberation Serif" w:hAnsi="Liberation Serif" w:cs="Liberation Serif"/>
          <w:sz w:val="28"/>
          <w:szCs w:val="28"/>
        </w:rPr>
        <w:t>Источники информации – сводная информация форм федерального статистического наблюдения по направлениям деятельности муниципальных учреждений за отчетный период.</w:t>
      </w:r>
    </w:p>
    <w:p w14:paraId="082DBF4F" w14:textId="77777777" w:rsidR="000D0A84" w:rsidRDefault="00FF2076">
      <w:pPr>
        <w:pageBreakBefore/>
        <w:spacing w:after="0"/>
        <w:ind w:firstLine="709"/>
        <w:jc w:val="both"/>
        <w:rPr>
          <w:rFonts w:ascii="Liberation Serif" w:hAnsi="Liberation Serif" w:cs="Liberation Serif"/>
          <w:b/>
          <w:sz w:val="28"/>
          <w:szCs w:val="28"/>
        </w:rPr>
      </w:pPr>
      <w:r>
        <w:rPr>
          <w:rFonts w:ascii="Liberation Serif" w:hAnsi="Liberation Serif" w:cs="Liberation Serif"/>
          <w:b/>
          <w:sz w:val="28"/>
          <w:szCs w:val="28"/>
        </w:rPr>
        <w:lastRenderedPageBreak/>
        <w:t xml:space="preserve">8. Показатель «Количество семей, улучшивших жилищные условия» </w:t>
      </w:r>
    </w:p>
    <w:p w14:paraId="5E10F81D" w14:textId="77777777" w:rsidR="000D0A84" w:rsidRDefault="000D0A84">
      <w:pPr>
        <w:pStyle w:val="1CxSpMiddle"/>
        <w:ind w:left="0" w:right="142" w:firstLine="708"/>
        <w:rPr>
          <w:rFonts w:ascii="Liberation Serif" w:hAnsi="Liberation Serif" w:cs="Liberation Serif"/>
          <w:sz w:val="28"/>
          <w:szCs w:val="28"/>
        </w:rPr>
      </w:pPr>
    </w:p>
    <w:p w14:paraId="4C0B5623" w14:textId="77777777" w:rsidR="000D0A84" w:rsidRDefault="00FF2076">
      <w:pPr>
        <w:pStyle w:val="1CxSpMiddle"/>
        <w:ind w:left="0" w:right="142" w:firstLine="708"/>
        <w:rPr>
          <w:rFonts w:ascii="Liberation Serif" w:hAnsi="Liberation Serif" w:cs="Liberation Serif"/>
          <w:sz w:val="28"/>
          <w:szCs w:val="28"/>
        </w:rPr>
      </w:pPr>
      <w:r>
        <w:rPr>
          <w:rFonts w:ascii="Liberation Serif" w:hAnsi="Liberation Serif" w:cs="Liberation Serif"/>
          <w:sz w:val="28"/>
          <w:szCs w:val="28"/>
        </w:rPr>
        <w:t xml:space="preserve">Наибольший вес в значении показателя «Количество семей, улучшивших жилищные условия» приходится на компонент «количество семей, купивших жилое помещение или зарегистрировавших право собственности на основании договора участия в долевом строительстве» (согласно методическим рекомендациям количество зарегистрированных прав собственности физических лиц на жилые помещения на основании договора купли-продажи, договора участия в долевом строительстве в количестве семей в 1,5 раза меньше количества зарегистрированных прав собственности), который составляет </w:t>
      </w:r>
      <w:r>
        <w:rPr>
          <w:rFonts w:ascii="Liberation Serif" w:hAnsi="Liberation Serif" w:cs="Liberation Serif"/>
          <w:sz w:val="28"/>
          <w:szCs w:val="28"/>
        </w:rPr>
        <w:br/>
        <w:t>от 65 до 70 процентов.</w:t>
      </w:r>
    </w:p>
    <w:p w14:paraId="69F4623E" w14:textId="77777777" w:rsidR="000D0A84" w:rsidRDefault="00FF2076">
      <w:pPr>
        <w:pStyle w:val="1CxSpMiddle"/>
        <w:ind w:left="0" w:right="142" w:firstLine="708"/>
        <w:rPr>
          <w:rFonts w:ascii="Liberation Serif" w:hAnsi="Liberation Serif" w:cs="Liberation Serif"/>
          <w:sz w:val="28"/>
          <w:szCs w:val="28"/>
        </w:rPr>
      </w:pPr>
      <w:r>
        <w:rPr>
          <w:rFonts w:ascii="Liberation Serif" w:hAnsi="Liberation Serif" w:cs="Liberation Serif"/>
          <w:sz w:val="28"/>
          <w:szCs w:val="28"/>
        </w:rPr>
        <w:t xml:space="preserve">Значение показателя по количеству семей, купивших жилое помещение </w:t>
      </w:r>
      <w:r>
        <w:rPr>
          <w:rFonts w:ascii="Liberation Serif" w:hAnsi="Liberation Serif" w:cs="Liberation Serif"/>
          <w:sz w:val="28"/>
          <w:szCs w:val="28"/>
        </w:rPr>
        <w:br/>
        <w:t xml:space="preserve">в большей степени, определяется социально-экономическими показателями развития соответствующего муниципального образования, расположенного </w:t>
      </w:r>
      <w:r>
        <w:rPr>
          <w:rFonts w:ascii="Liberation Serif" w:hAnsi="Liberation Serif" w:cs="Liberation Serif"/>
          <w:sz w:val="28"/>
          <w:szCs w:val="28"/>
        </w:rPr>
        <w:br/>
        <w:t>на территории Свердловской области, такими как естественный рост численности населения, повышение ожидаемой продолжительности жизни и рост реальных доходов граждан.</w:t>
      </w:r>
    </w:p>
    <w:p w14:paraId="5F69C315" w14:textId="77777777" w:rsidR="000D0A84" w:rsidRDefault="00FF2076">
      <w:pPr>
        <w:pStyle w:val="1CxSpMiddle"/>
        <w:ind w:left="0" w:right="142" w:firstLine="708"/>
        <w:rPr>
          <w:rFonts w:ascii="Liberation Serif" w:hAnsi="Liberation Serif" w:cs="Liberation Serif"/>
          <w:sz w:val="28"/>
          <w:szCs w:val="28"/>
        </w:rPr>
      </w:pPr>
      <w:r>
        <w:rPr>
          <w:rFonts w:ascii="Liberation Serif" w:hAnsi="Liberation Serif" w:cs="Liberation Serif"/>
          <w:sz w:val="28"/>
          <w:szCs w:val="28"/>
        </w:rPr>
        <w:t xml:space="preserve">В структуре продаж на жилищном рынке преобладает вторичный рынок, </w:t>
      </w:r>
      <w:r>
        <w:rPr>
          <w:rFonts w:ascii="Liberation Serif" w:hAnsi="Liberation Serif" w:cs="Liberation Serif"/>
          <w:sz w:val="28"/>
          <w:szCs w:val="28"/>
        </w:rPr>
        <w:br/>
        <w:t>где его доля в общем объеме продаж составляет порядка 74-76 процентов.</w:t>
      </w:r>
    </w:p>
    <w:p w14:paraId="776DDF4E" w14:textId="77777777" w:rsidR="000D0A84" w:rsidRDefault="00FF2076">
      <w:pPr>
        <w:pStyle w:val="1CxSpMiddle"/>
        <w:ind w:left="0" w:right="142" w:firstLine="708"/>
        <w:rPr>
          <w:rFonts w:ascii="Liberation Serif" w:hAnsi="Liberation Serif" w:cs="Liberation Serif"/>
          <w:sz w:val="28"/>
          <w:szCs w:val="28"/>
        </w:rPr>
      </w:pPr>
      <w:r>
        <w:rPr>
          <w:rFonts w:ascii="Liberation Serif" w:hAnsi="Liberation Serif" w:cs="Liberation Serif"/>
          <w:sz w:val="28"/>
          <w:szCs w:val="28"/>
        </w:rPr>
        <w:t>В целях достижения значения показателя органам местного самоуправления рекомендуется осуществлять создание условий для развития жилищного строительства, которые изложены в типовых рекомендациях по достижению показателя «Объем жилищного строительства».</w:t>
      </w:r>
    </w:p>
    <w:p w14:paraId="4D1CBC01" w14:textId="77777777" w:rsidR="000D0A84" w:rsidRDefault="00FF2076">
      <w:pPr>
        <w:spacing w:after="0"/>
        <w:ind w:firstLine="709"/>
        <w:jc w:val="both"/>
      </w:pPr>
      <w:r>
        <w:rPr>
          <w:rFonts w:ascii="Liberation Serif" w:hAnsi="Liberation Serif" w:cs="Liberation Serif"/>
          <w:sz w:val="28"/>
          <w:szCs w:val="28"/>
        </w:rPr>
        <w:t xml:space="preserve">В части компонента «количество семей, переселенных из аварийного жилищного фонда (без учета семей, которые выбрали в качестве способа переселения из аварийного жилищного фонда получение возмещения в денежной форме)» мероприятия по расселению из аварийного жилья реализуются муниципальными образованиями в рамках собственных полномочий </w:t>
      </w:r>
      <w:r>
        <w:rPr>
          <w:rFonts w:ascii="Liberation Serif" w:hAnsi="Liberation Serif" w:cs="Liberation Serif"/>
          <w:sz w:val="28"/>
          <w:szCs w:val="28"/>
        </w:rPr>
        <w:br/>
        <w:t xml:space="preserve">в соответствии с действующим законодательством (Жилищный кодекс Российской Федерации). </w:t>
      </w:r>
    </w:p>
    <w:p w14:paraId="62655830"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Признание дома аварийным регламентировано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 осуществляется специально созданной муниципальной комиссией.</w:t>
      </w:r>
    </w:p>
    <w:p w14:paraId="64F523DE" w14:textId="2AE4BB11" w:rsidR="000D0A84" w:rsidRDefault="00FF2076">
      <w:pPr>
        <w:spacing w:after="0"/>
        <w:ind w:firstLine="709"/>
        <w:jc w:val="both"/>
      </w:pPr>
      <w:r>
        <w:rPr>
          <w:rFonts w:ascii="Liberation Serif" w:hAnsi="Liberation Serif" w:cs="Liberation Serif"/>
          <w:sz w:val="28"/>
          <w:szCs w:val="28"/>
        </w:rPr>
        <w:t xml:space="preserve">Информация о признании дома аварийным размещается </w:t>
      </w:r>
      <w:r>
        <w:rPr>
          <w:rFonts w:ascii="Liberation Serif" w:hAnsi="Liberation Serif" w:cs="Liberation Serif"/>
          <w:sz w:val="28"/>
          <w:szCs w:val="28"/>
        </w:rPr>
        <w:br/>
        <w:t xml:space="preserve">в автоматизированной информационной системе «Реформа ЖКХ» и отображается на сайте </w:t>
      </w:r>
      <w:r w:rsidRPr="00324A36">
        <w:rPr>
          <w:rFonts w:ascii="Liberation Serif" w:hAnsi="Liberation Serif" w:cs="Liberation Serif"/>
          <w:sz w:val="28"/>
          <w:szCs w:val="28"/>
        </w:rPr>
        <w:t>https://www.reformagkh.ru</w:t>
      </w:r>
      <w:r>
        <w:rPr>
          <w:rFonts w:ascii="Liberation Serif" w:hAnsi="Liberation Serif" w:cs="Liberation Serif"/>
          <w:sz w:val="28"/>
          <w:szCs w:val="28"/>
        </w:rPr>
        <w:t xml:space="preserve">. </w:t>
      </w:r>
    </w:p>
    <w:p w14:paraId="2B6DF436"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Муниципалитетом в соответствии с возможностями местного бюджета определяется плановая дата расселения аварийного дома, которая должна быть </w:t>
      </w:r>
      <w:r>
        <w:rPr>
          <w:rFonts w:ascii="Liberation Serif" w:hAnsi="Liberation Serif" w:cs="Liberation Serif"/>
          <w:sz w:val="28"/>
          <w:szCs w:val="28"/>
        </w:rPr>
        <w:br/>
        <w:t xml:space="preserve">в муниципальной программе по расселению и сносу аварийного жилья. </w:t>
      </w:r>
      <w:r>
        <w:rPr>
          <w:rFonts w:ascii="Liberation Serif" w:hAnsi="Liberation Serif" w:cs="Liberation Serif"/>
          <w:sz w:val="28"/>
          <w:szCs w:val="28"/>
        </w:rPr>
        <w:br/>
        <w:t>Также в муниципальной программе отображается необходимой объем финансирования мероприятия.</w:t>
      </w:r>
    </w:p>
    <w:p w14:paraId="343E790F"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При удовлетворении требованиям, которые определяются Федеральным законом от 21 июля 2007 года № 185-ФЗ «О Фонде содействия реформированию жилищно-коммунального хозяйства», расселение из аварийного жилья может быть осуществлено с участием средств финансовой поддержки государственной корпорации – Фонд содействия реформированию жилищно-коммунального хозяйства». Для этого на региональном уровне принимаются соответствующие программы. Так, например, в рамках национального проекта «Жилье и городская среда» Правительством Свердловской области принята региональная адресная программа «Переселение граждан на территории Свердловской области </w:t>
      </w:r>
      <w:r>
        <w:rPr>
          <w:rFonts w:ascii="Liberation Serif" w:hAnsi="Liberation Serif" w:cs="Liberation Serif"/>
          <w:sz w:val="28"/>
          <w:szCs w:val="28"/>
        </w:rPr>
        <w:br/>
        <w:t>из аварийного жилищного фонда в 2019-2025 годах», утвержденная постановлением Правительства Свердловской области от 01.04.2019 № 208-ПП.</w:t>
      </w:r>
    </w:p>
    <w:p w14:paraId="5BB70C30"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Методическими рекомендациями к региональной адресной программе определены требования к строящему или приобретаемому жилью, также даны рекомендации по планированию мероприятий переселения. В Программе даны перечень муниципалитетов, их целевые показатели и объемы финансирования </w:t>
      </w:r>
      <w:r>
        <w:rPr>
          <w:rFonts w:ascii="Liberation Serif" w:hAnsi="Liberation Serif" w:cs="Liberation Serif"/>
          <w:sz w:val="28"/>
          <w:szCs w:val="28"/>
        </w:rPr>
        <w:br/>
        <w:t xml:space="preserve">в годовой разбивке. С каждым муниципалитетом заключены соглашения </w:t>
      </w:r>
      <w:r>
        <w:rPr>
          <w:rFonts w:ascii="Liberation Serif" w:hAnsi="Liberation Serif" w:cs="Liberation Serif"/>
          <w:sz w:val="28"/>
          <w:szCs w:val="28"/>
        </w:rPr>
        <w:br/>
        <w:t>о достижении показателей посредством специальной программной среды «управление проектной деятельностью Свердловской области».</w:t>
      </w:r>
    </w:p>
    <w:p w14:paraId="185B822E" w14:textId="77777777" w:rsidR="000D0A84" w:rsidRDefault="00FF2076">
      <w:pPr>
        <w:spacing w:after="0"/>
        <w:ind w:firstLine="709"/>
        <w:jc w:val="both"/>
      </w:pPr>
      <w:r>
        <w:rPr>
          <w:rFonts w:ascii="Liberation Serif" w:hAnsi="Liberation Serif" w:cs="Liberation Serif"/>
          <w:sz w:val="28"/>
          <w:szCs w:val="28"/>
        </w:rPr>
        <w:t xml:space="preserve">С 2020 года в составе Подпрограммы № 1 «Стимулирование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 утвержденной постановлением Правительства Свердловской области от 24.10.2013 № 1296-ПП, предусматриваются мероприятия по обеспечению жильем молодых семей, </w:t>
      </w:r>
      <w:r>
        <w:rPr>
          <w:rFonts w:ascii="Liberation Serif" w:hAnsi="Liberation Serif" w:cs="Liberation Serif"/>
          <w:sz w:val="28"/>
          <w:szCs w:val="28"/>
        </w:rPr>
        <w:br/>
        <w:t xml:space="preserve">для реализации которых планируется привлечение субсидии из федерального бюджета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7" w:history="1">
        <w:r>
          <w:rPr>
            <w:rFonts w:ascii="Liberation Serif" w:hAnsi="Liberation Serif" w:cs="Liberation Serif"/>
            <w:sz w:val="28"/>
            <w:szCs w:val="28"/>
          </w:rPr>
          <w:t>программы</w:t>
        </w:r>
      </w:hyperlink>
      <w:r>
        <w:rPr>
          <w:rFonts w:ascii="Liberation Serif" w:hAnsi="Liberation Serif" w:cs="Liberation Serif"/>
          <w:sz w:val="28"/>
          <w:szCs w:val="28"/>
        </w:rPr>
        <w:t xml:space="preserve"> Российской Федерации «Обеспечение доступным </w:t>
      </w:r>
      <w:r>
        <w:rPr>
          <w:rFonts w:ascii="Liberation Serif" w:hAnsi="Liberation Serif" w:cs="Liberation Serif"/>
          <w:sz w:val="28"/>
          <w:szCs w:val="28"/>
        </w:rPr>
        <w:br/>
        <w:t xml:space="preserve">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w:t>
      </w:r>
      <w:r>
        <w:rPr>
          <w:rFonts w:ascii="Liberation Serif" w:hAnsi="Liberation Serif" w:cs="Liberation Serif"/>
          <w:sz w:val="28"/>
          <w:szCs w:val="28"/>
        </w:rPr>
        <w:br/>
        <w:t>и коммунальными услугами граждан Российской Федерации».</w:t>
      </w:r>
    </w:p>
    <w:p w14:paraId="099DD20A"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Министерство строительства и развития инфраструктуры Свердловской области проводит отбор муниципальных образований, расположенных </w:t>
      </w:r>
      <w:r>
        <w:rPr>
          <w:rFonts w:ascii="Liberation Serif" w:hAnsi="Liberation Serif" w:cs="Liberation Serif"/>
          <w:sz w:val="28"/>
          <w:szCs w:val="28"/>
        </w:rPr>
        <w:br/>
        <w:t xml:space="preserve">на территории Свердловской области, в целях предоставления субсидий </w:t>
      </w:r>
      <w:r>
        <w:rPr>
          <w:rFonts w:ascii="Liberation Serif" w:hAnsi="Liberation Serif" w:cs="Liberation Serif"/>
          <w:sz w:val="28"/>
          <w:szCs w:val="28"/>
        </w:rPr>
        <w:br/>
        <w:t xml:space="preserve">из областного бюджета бюджетам этих муниципальных образований </w:t>
      </w:r>
      <w:r>
        <w:rPr>
          <w:rFonts w:ascii="Liberation Serif" w:hAnsi="Liberation Serif" w:cs="Liberation Serif"/>
          <w:sz w:val="28"/>
          <w:szCs w:val="28"/>
        </w:rPr>
        <w:br/>
        <w:t>на предоставление социальных выплат молодым семьям на приобретение (строительство) жилья и предоставление региональных социальных выплат молодым семьям на улучшение жилищных условий.</w:t>
      </w:r>
    </w:p>
    <w:p w14:paraId="068F8D5F"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 целях улучшения жилищных условий граждан Министерством энергетики и жилищно-коммунального хозяйства Свердловской области осуществляется реализация Региональной программы капитального ремонта общего имущества </w:t>
      </w:r>
      <w:r>
        <w:rPr>
          <w:rFonts w:ascii="Liberation Serif" w:hAnsi="Liberation Serif" w:cs="Liberation Serif"/>
          <w:sz w:val="28"/>
          <w:szCs w:val="28"/>
        </w:rPr>
        <w:lastRenderedPageBreak/>
        <w:t xml:space="preserve">в многоквартирных домах Свердловской области на 2015–2044 годы, утвержденной постановлением Правительства Свердловской области от 22.04.2014 № 306-ПП. </w:t>
      </w:r>
    </w:p>
    <w:p w14:paraId="4C2F30C8" w14:textId="77777777" w:rsidR="000D0A84" w:rsidRDefault="00FF2076">
      <w:pPr>
        <w:spacing w:after="0"/>
        <w:ind w:firstLine="709"/>
        <w:jc w:val="both"/>
      </w:pPr>
      <w:r>
        <w:rPr>
          <w:rFonts w:ascii="Liberation Serif" w:hAnsi="Liberation Serif" w:cs="Liberation Serif"/>
          <w:sz w:val="28"/>
          <w:szCs w:val="28"/>
        </w:rPr>
        <w:t xml:space="preserve">Мерами государственной поддержки, предоставляемыми за счет средств областного бюджета для финансирования услуг и (или) работ по капитальному ремонту общего имущества в многоквартирных домах, являются субсидии </w:t>
      </w:r>
      <w:r>
        <w:rPr>
          <w:rFonts w:ascii="Liberation Serif" w:hAnsi="Liberation Serif" w:cs="Liberation Serif"/>
          <w:sz w:val="28"/>
          <w:szCs w:val="28"/>
        </w:rPr>
        <w:br/>
        <w:t xml:space="preserve">из областного бюджета, предоставляемые в соответствии со </w:t>
      </w:r>
      <w:hyperlink r:id="rId8" w:history="1">
        <w:r>
          <w:rPr>
            <w:rFonts w:ascii="Liberation Serif" w:hAnsi="Liberation Serif" w:cs="Liberation Serif"/>
            <w:sz w:val="28"/>
            <w:szCs w:val="28"/>
          </w:rPr>
          <w:t>статьей 30</w:t>
        </w:r>
      </w:hyperlink>
      <w:r>
        <w:rPr>
          <w:rFonts w:ascii="Liberation Serif" w:hAnsi="Liberation Serif" w:cs="Liberation Serif"/>
          <w:sz w:val="28"/>
          <w:szCs w:val="28"/>
        </w:rPr>
        <w:t xml:space="preserve"> Закона Свердловской области от 19 декабря 2013 года № 127-ОЗ «Об обеспечении проведения капитального ремонта общего имущества в многоквартирных домах </w:t>
      </w:r>
      <w:r>
        <w:rPr>
          <w:rFonts w:ascii="Liberation Serif" w:hAnsi="Liberation Serif" w:cs="Liberation Serif"/>
          <w:sz w:val="28"/>
          <w:szCs w:val="28"/>
        </w:rPr>
        <w:br/>
        <w:t>на территории Свердловской области» в порядке и на условиях, утверждаемых Правительством Свердловской области. Объем субсидий устанавливается законом Свердловской области об областном бюджете на соответствующий год и плановый период.</w:t>
      </w:r>
    </w:p>
    <w:p w14:paraId="496F3622"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Порядок, условия и объем предоставления мер муниципальной поддержки </w:t>
      </w:r>
      <w:r>
        <w:rPr>
          <w:rFonts w:ascii="Liberation Serif" w:hAnsi="Liberation Serif" w:cs="Liberation Serif"/>
          <w:sz w:val="28"/>
          <w:szCs w:val="28"/>
        </w:rPr>
        <w:br/>
        <w:t>на проведение капитального ремонта общего имущества в многоквартирных домах за счет средств местного бюджета предусматриваются муниципальными правовыми актами органов местного самоуправления муниципальных образований, расположенных на территории Свердловской области.</w:t>
      </w:r>
    </w:p>
    <w:p w14:paraId="4A7C8926" w14:textId="77777777" w:rsidR="000D0A84" w:rsidRDefault="00FF2076">
      <w:pPr>
        <w:spacing w:after="0"/>
        <w:ind w:firstLine="709"/>
        <w:jc w:val="both"/>
      </w:pPr>
      <w:r>
        <w:rPr>
          <w:rFonts w:ascii="Liberation Serif" w:hAnsi="Liberation Serif" w:cs="Liberation Serif"/>
          <w:sz w:val="28"/>
          <w:szCs w:val="28"/>
        </w:rPr>
        <w:t xml:space="preserve">Порядок предоставления мер финансовой поддержки за счет средств Фонда содействия реформированию жилищно-коммунального хозяйства предусматривается Федеральным </w:t>
      </w:r>
      <w:hyperlink r:id="rId9" w:history="1">
        <w:r>
          <w:rPr>
            <w:rFonts w:ascii="Liberation Serif" w:hAnsi="Liberation Serif" w:cs="Liberation Serif"/>
            <w:sz w:val="28"/>
            <w:szCs w:val="28"/>
          </w:rPr>
          <w:t>законом</w:t>
        </w:r>
      </w:hyperlink>
      <w:r>
        <w:rPr>
          <w:rFonts w:ascii="Liberation Serif" w:hAnsi="Liberation Serif" w:cs="Liberation Serif"/>
          <w:sz w:val="28"/>
          <w:szCs w:val="28"/>
        </w:rPr>
        <w:t xml:space="preserve"> от 21 июля 2007 года № 185-ФЗ </w:t>
      </w:r>
      <w:r>
        <w:rPr>
          <w:rFonts w:ascii="Liberation Serif" w:hAnsi="Liberation Serif" w:cs="Liberation Serif"/>
          <w:sz w:val="28"/>
          <w:szCs w:val="28"/>
        </w:rPr>
        <w:br/>
        <w:t>«О Фонде содействия реформированию жилищно-коммунального хозяйства».</w:t>
      </w:r>
    </w:p>
    <w:p w14:paraId="26A645A2" w14:textId="77777777" w:rsidR="000D0A84" w:rsidRDefault="000D0A84">
      <w:pPr>
        <w:spacing w:after="0"/>
        <w:ind w:firstLine="709"/>
        <w:jc w:val="both"/>
        <w:rPr>
          <w:rFonts w:ascii="Liberation Serif" w:hAnsi="Liberation Serif" w:cs="Liberation Serif"/>
          <w:b/>
          <w:sz w:val="28"/>
          <w:szCs w:val="28"/>
        </w:rPr>
      </w:pPr>
    </w:p>
    <w:p w14:paraId="53CA0EA0" w14:textId="77777777" w:rsidR="000D0A84" w:rsidRDefault="00FF2076">
      <w:pPr>
        <w:pageBreakBefore/>
        <w:spacing w:after="0"/>
        <w:ind w:firstLine="709"/>
        <w:jc w:val="both"/>
        <w:rPr>
          <w:rFonts w:ascii="Liberation Serif" w:hAnsi="Liberation Serif" w:cs="Liberation Serif"/>
          <w:b/>
          <w:sz w:val="28"/>
          <w:szCs w:val="28"/>
        </w:rPr>
      </w:pPr>
      <w:r>
        <w:rPr>
          <w:rFonts w:ascii="Liberation Serif" w:hAnsi="Liberation Serif" w:cs="Liberation Serif"/>
          <w:b/>
          <w:sz w:val="28"/>
          <w:szCs w:val="28"/>
        </w:rPr>
        <w:lastRenderedPageBreak/>
        <w:t>9. Показатель «Объем жилищного строительства»</w:t>
      </w:r>
    </w:p>
    <w:p w14:paraId="099FE180" w14:textId="77777777" w:rsidR="000D0A84" w:rsidRDefault="000D0A84">
      <w:pPr>
        <w:autoSpaceDE w:val="0"/>
        <w:spacing w:after="0"/>
        <w:ind w:firstLine="720"/>
        <w:jc w:val="both"/>
        <w:rPr>
          <w:rFonts w:ascii="Liberation Serif" w:hAnsi="Liberation Serif"/>
          <w:sz w:val="28"/>
          <w:szCs w:val="28"/>
        </w:rPr>
      </w:pPr>
    </w:p>
    <w:p w14:paraId="559AA904"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Мероприятия для достижения целей и показателей регионального проекта «Жилье» организованы путем заключения Соглашения о достижении результатов и показателей муниципального компонента регионального проекта «Жилье (Свердловская область)» на территории муниципального образования, расположенного на территории Свердловской области (далее – Соглашение), предметом которого является:</w:t>
      </w:r>
    </w:p>
    <w:p w14:paraId="2952DD2A"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 взаимодействия между руководителем регионального проекта «Жилье» </w:t>
      </w:r>
      <w:r>
        <w:rPr>
          <w:rFonts w:ascii="Liberation Serif" w:hAnsi="Liberation Serif" w:cs="Liberation Serif"/>
          <w:sz w:val="28"/>
          <w:szCs w:val="28"/>
        </w:rPr>
        <w:br/>
        <w:t xml:space="preserve">и Главой муниципального образования, при реализации муниципального компонента регионального проекта «Жилье (Свердловская область), включающего результаты регионального проекта, относящиеся к вопросам местного значения муниципального образования, и целевые значения показателей регионального проекта, распределенные для муниципального образования (далее – муниципальный компонент); </w:t>
      </w:r>
    </w:p>
    <w:p w14:paraId="6AFB5E82"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осуществление мониторинга реализации муниципального компонента.</w:t>
      </w:r>
    </w:p>
    <w:p w14:paraId="4865A1A7"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Муниципальный компонент региональной составляющей национального проекта «Жилье и городская среда» утвержден на заседаниях Совета </w:t>
      </w:r>
      <w:r>
        <w:rPr>
          <w:rFonts w:ascii="Liberation Serif" w:hAnsi="Liberation Serif" w:cs="Liberation Serif"/>
          <w:sz w:val="28"/>
          <w:szCs w:val="28"/>
        </w:rPr>
        <w:br/>
        <w:t xml:space="preserve">при Губернаторе Свердловской области по приоритетным стратегическим проектам Свердловской области (протоколы от 11.09.2019 № 23 и от 06.12.2019 </w:t>
      </w:r>
      <w:r>
        <w:rPr>
          <w:rFonts w:ascii="Liberation Serif" w:hAnsi="Liberation Serif" w:cs="Liberation Serif"/>
          <w:sz w:val="28"/>
          <w:szCs w:val="28"/>
        </w:rPr>
        <w:br/>
        <w:t xml:space="preserve">№ 33-ЕК). Значения показателей и результатов муниципального компонента региональной составляющей национального проекта «Жилье и городская среда» </w:t>
      </w:r>
      <w:r>
        <w:rPr>
          <w:rFonts w:ascii="Liberation Serif" w:hAnsi="Liberation Serif" w:cs="Liberation Serif"/>
          <w:sz w:val="28"/>
          <w:szCs w:val="28"/>
        </w:rPr>
        <w:br/>
        <w:t xml:space="preserve">на период до 2024 года актуализированы и утверждены протоколом итогов заочного голосования членов Проектного комитета Свердловской области </w:t>
      </w:r>
      <w:r>
        <w:rPr>
          <w:rFonts w:ascii="Liberation Serif" w:hAnsi="Liberation Serif" w:cs="Liberation Serif"/>
          <w:sz w:val="28"/>
          <w:szCs w:val="28"/>
        </w:rPr>
        <w:br/>
        <w:t xml:space="preserve">от 17.07.2020 № 9. </w:t>
      </w:r>
    </w:p>
    <w:p w14:paraId="7DF76A64"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Органами муниципального образования, расположенного на территории Свердловской области, осуществляется подготовка проектов соглашений </w:t>
      </w:r>
      <w:r>
        <w:rPr>
          <w:rFonts w:ascii="Liberation Serif" w:hAnsi="Liberation Serif" w:cs="Liberation Serif"/>
          <w:sz w:val="28"/>
          <w:szCs w:val="28"/>
        </w:rPr>
        <w:br/>
        <w:t xml:space="preserve">о достижении результатов и показателей муниципального компонента регионального проекта «Жилье (Свердловская область)» на территории муниципальных образований в автоматизированной информационной системе управления проектной деятельностью в Свердловской области (далее – АИС УПД СО). </w:t>
      </w:r>
    </w:p>
    <w:p w14:paraId="17B97FA8"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Главы муниципальных образований на основании утвержденного распределения муниципального компонента обеспечивают:</w:t>
      </w:r>
    </w:p>
    <w:p w14:paraId="4263174A"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внесение в АИС УПД СО значений результатов и показателей муниципального компонента, определенных для муниципального образования, путем формирования паспорта муниципального проекта в рамках регионального проекта;</w:t>
      </w:r>
    </w:p>
    <w:p w14:paraId="6E8141C1"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достижение значений результатов и показателей муниципального компонента в соответствии с приложением к настоящему Соглашению;</w:t>
      </w:r>
    </w:p>
    <w:p w14:paraId="6FC47B14"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 отражение при формировании и исполнении местного бюджета расходов </w:t>
      </w:r>
      <w:r>
        <w:rPr>
          <w:rFonts w:ascii="Liberation Serif" w:hAnsi="Liberation Serif" w:cs="Liberation Serif"/>
          <w:sz w:val="28"/>
          <w:szCs w:val="28"/>
        </w:rPr>
        <w:br/>
        <w:t xml:space="preserve">на реализацию регионального проекта (при наличии финансового обеспечения) </w:t>
      </w:r>
      <w:r>
        <w:rPr>
          <w:rFonts w:ascii="Liberation Serif" w:hAnsi="Liberation Serif" w:cs="Liberation Serif"/>
          <w:sz w:val="28"/>
          <w:szCs w:val="28"/>
        </w:rPr>
        <w:br/>
        <w:t>с соблюдением единых требований к применению кодов бюджетной классификации, установленных Министерством финансов Российской Федерации;</w:t>
      </w:r>
    </w:p>
    <w:p w14:paraId="5FB292BE"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lastRenderedPageBreak/>
        <w:t>- включение результатов регионального проекта, относящихся к вопросам местного значения муниципального образования, в соответствующие муниципальные программы на уровне их основных мероприятий;</w:t>
      </w:r>
    </w:p>
    <w:p w14:paraId="60B47330"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 ежемесячно, не позднее второго рабочего дня месяца, следующего </w:t>
      </w:r>
      <w:r>
        <w:rPr>
          <w:rFonts w:ascii="Liberation Serif" w:hAnsi="Liberation Serif" w:cs="Liberation Serif"/>
          <w:sz w:val="28"/>
          <w:szCs w:val="28"/>
        </w:rPr>
        <w:br/>
        <w:t>за отчетным периодом, предоставление Руководителю регионального проекта информации о достижении результатов и (или) показателей муниципального компонента средствами АИС УПД СО;</w:t>
      </w:r>
    </w:p>
    <w:p w14:paraId="05B3F56C"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достоверность, актуальность и полноту сведений в отчетности и иной информации, связанной с реализацией муниципального компонента, предусмотренной настоящим Соглашением;</w:t>
      </w:r>
    </w:p>
    <w:p w14:paraId="63DAE2CF"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 информирование населения муниципального образования о ходе </w:t>
      </w:r>
      <w:r>
        <w:rPr>
          <w:rFonts w:ascii="Liberation Serif" w:hAnsi="Liberation Serif" w:cs="Liberation Serif"/>
          <w:sz w:val="28"/>
          <w:szCs w:val="28"/>
        </w:rPr>
        <w:br/>
        <w:t>и результатах реализации муниципального компонента;</w:t>
      </w:r>
    </w:p>
    <w:p w14:paraId="5F3C1057"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соблюдение исполнительской дисциплины по выполнению обязательств, установленных настоящим Соглашением.</w:t>
      </w:r>
    </w:p>
    <w:p w14:paraId="1E4BBE16"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Изменение настоящего Соглашения осуществляется путем заключения дополнительных соглашений после актуализации муниципального компонента регионального проекта «Жилье» в том же порядке, в котором заключено соответствующее Соглашение.</w:t>
      </w:r>
    </w:p>
    <w:p w14:paraId="5AC81BB8" w14:textId="77777777" w:rsidR="000D0A84" w:rsidRDefault="00FF2076">
      <w:pPr>
        <w:spacing w:after="0"/>
        <w:ind w:firstLine="709"/>
        <w:jc w:val="both"/>
      </w:pPr>
      <w:r>
        <w:rPr>
          <w:rFonts w:ascii="Liberation Serif" w:hAnsi="Liberation Serif" w:cs="Liberation Serif"/>
          <w:sz w:val="28"/>
          <w:szCs w:val="28"/>
        </w:rPr>
        <w:t xml:space="preserve">Гражданам, которые не могут быть отнесены к малоимущим и претендовать на предоставление жилого помещения по договору социального найма, а также </w:t>
      </w:r>
      <w:r>
        <w:rPr>
          <w:rFonts w:ascii="Liberation Serif" w:hAnsi="Liberation Serif" w:cs="Liberation Serif"/>
          <w:sz w:val="28"/>
          <w:szCs w:val="28"/>
        </w:rPr>
        <w:br/>
        <w:t xml:space="preserve">не могут воспользоваться ипотечным жилищным кредитом и приобрести жилое помещение в собственность, возможно предоставление жилых помещений </w:t>
      </w:r>
      <w:r>
        <w:rPr>
          <w:rFonts w:ascii="Liberation Serif" w:hAnsi="Liberation Serif" w:cs="Liberation Serif"/>
          <w:sz w:val="28"/>
          <w:szCs w:val="28"/>
        </w:rPr>
        <w:br/>
        <w:t xml:space="preserve">в наемных жилых домах. Федеральным </w:t>
      </w:r>
      <w:hyperlink r:id="rId10" w:history="1">
        <w:r>
          <w:rPr>
            <w:rFonts w:ascii="Liberation Serif" w:hAnsi="Liberation Serif" w:cs="Liberation Serif"/>
            <w:sz w:val="28"/>
            <w:szCs w:val="28"/>
          </w:rPr>
          <w:t>законом</w:t>
        </w:r>
      </w:hyperlink>
      <w:r>
        <w:rPr>
          <w:rFonts w:ascii="Liberation Serif" w:hAnsi="Liberation Serif" w:cs="Liberation Serif"/>
          <w:sz w:val="28"/>
          <w:szCs w:val="28"/>
        </w:rPr>
        <w:t xml:space="preserve"> от 21 июля 2014 года № 217-ФЗ «О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 установлено понятие наемного дома, определены положения о формировании рынка доступного наемного жилья для граждан, имеющих невысокий уровень дохода. Во исполнение федерального законодательства законодательством Свердловской области урегулированы вопросы создания наемного жилья социального использования и предоставления гражданам жилых помещений по договорам найма в таких домах.</w:t>
      </w:r>
    </w:p>
    <w:p w14:paraId="49DC57DB" w14:textId="77777777" w:rsidR="000D0A84" w:rsidRDefault="00FF2076">
      <w:pPr>
        <w:spacing w:after="0"/>
        <w:ind w:firstLine="709"/>
        <w:jc w:val="both"/>
      </w:pPr>
      <w:r>
        <w:rPr>
          <w:rFonts w:ascii="Liberation Serif" w:hAnsi="Liberation Serif" w:cs="Liberation Serif"/>
          <w:sz w:val="28"/>
          <w:szCs w:val="28"/>
        </w:rPr>
        <w:t xml:space="preserve">Согласно Жилищному </w:t>
      </w:r>
      <w:hyperlink r:id="rId11" w:history="1">
        <w:r>
          <w:rPr>
            <w:rFonts w:ascii="Liberation Serif" w:hAnsi="Liberation Serif" w:cs="Liberation Serif"/>
            <w:sz w:val="28"/>
            <w:szCs w:val="28"/>
          </w:rPr>
          <w:t>кодексу</w:t>
        </w:r>
      </w:hyperlink>
      <w:r>
        <w:rPr>
          <w:rFonts w:ascii="Liberation Serif" w:hAnsi="Liberation Serif" w:cs="Liberation Serif"/>
          <w:sz w:val="28"/>
          <w:szCs w:val="28"/>
        </w:rPr>
        <w:t xml:space="preserve"> Российской Федерации наймодателем </w:t>
      </w:r>
      <w:r>
        <w:rPr>
          <w:rFonts w:ascii="Liberation Serif" w:hAnsi="Liberation Serif" w:cs="Liberation Serif"/>
          <w:sz w:val="28"/>
          <w:szCs w:val="28"/>
        </w:rPr>
        <w:br/>
        <w:t xml:space="preserve">по договорам найма жилых помещений жилищного фонда социального использования может быть орган местного самоуправления, уполномоченный выступать от имени муниципального образования в качестве собственника жилого помещения муниципального жилищного фонда, либо уполномоченная указанным органом организация. В рамках Подпрограммы 1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 утвержденной постановлением Правительства Свердловской области от 24.10.2013 № 1296-ПП, предусматривается создание в составе муниципального жилищного фонда наемных домов социального использования за счет средств областного </w:t>
      </w:r>
      <w:r>
        <w:rPr>
          <w:rFonts w:ascii="Liberation Serif" w:hAnsi="Liberation Serif" w:cs="Liberation Serif"/>
          <w:sz w:val="28"/>
          <w:szCs w:val="28"/>
        </w:rPr>
        <w:br/>
        <w:t xml:space="preserve">и местных бюджетов в целях обеспечения формирования рынка доступного </w:t>
      </w:r>
      <w:r>
        <w:rPr>
          <w:rFonts w:ascii="Liberation Serif" w:hAnsi="Liberation Serif" w:cs="Liberation Serif"/>
          <w:sz w:val="28"/>
          <w:szCs w:val="28"/>
        </w:rPr>
        <w:lastRenderedPageBreak/>
        <w:t>наемного жилья и развития некоммерческого жилищного фонда для граждан, имеющих невысокий уровень дохода.</w:t>
      </w:r>
    </w:p>
    <w:p w14:paraId="2523499F" w14:textId="77777777" w:rsidR="000D0A84" w:rsidRDefault="00FF2076">
      <w:pPr>
        <w:spacing w:after="0"/>
        <w:ind w:firstLine="709"/>
        <w:jc w:val="both"/>
      </w:pPr>
      <w:r>
        <w:rPr>
          <w:rFonts w:ascii="Liberation Serif" w:hAnsi="Liberation Serif" w:cs="Liberation Serif"/>
          <w:sz w:val="28"/>
          <w:szCs w:val="28"/>
        </w:rPr>
        <w:t xml:space="preserve">Министерство строительства и развития инфраструктуры Свердловской области проводит отбор муниципальных образований, расположенных </w:t>
      </w:r>
      <w:r>
        <w:rPr>
          <w:rFonts w:ascii="Liberation Serif" w:hAnsi="Liberation Serif" w:cs="Liberation Serif"/>
          <w:sz w:val="28"/>
          <w:szCs w:val="28"/>
        </w:rPr>
        <w:br/>
        <w:t xml:space="preserve">на территории Свердловской области, в целях предоставления субсидий </w:t>
      </w:r>
      <w:r>
        <w:rPr>
          <w:rFonts w:ascii="Liberation Serif" w:hAnsi="Liberation Serif" w:cs="Liberation Serif"/>
          <w:sz w:val="28"/>
          <w:szCs w:val="28"/>
        </w:rPr>
        <w:br/>
        <w:t xml:space="preserve">из областного бюджета бюджетам этих муниципальных образований </w:t>
      </w:r>
      <w:r>
        <w:rPr>
          <w:rFonts w:ascii="Liberation Serif" w:hAnsi="Liberation Serif" w:cs="Liberation Serif"/>
          <w:sz w:val="28"/>
          <w:szCs w:val="28"/>
        </w:rPr>
        <w:br/>
        <w:t>на строительство наемных домов социального использования в рамках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 утвержденной постановлением Правительства Свердловской области от 24.10.2013 № 1296-ПП.</w:t>
      </w:r>
    </w:p>
    <w:p w14:paraId="55CC232A"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В соответствии с Градостроительным кодексом Российской Федерации </w:t>
      </w:r>
      <w:r>
        <w:rPr>
          <w:rFonts w:ascii="Liberation Serif" w:hAnsi="Liberation Serif" w:cs="Liberation Serif"/>
          <w:sz w:val="28"/>
          <w:szCs w:val="28"/>
        </w:rPr>
        <w:br/>
        <w:t xml:space="preserve">и Земельным кодексом Российской Федерации наличие документации </w:t>
      </w:r>
      <w:r>
        <w:rPr>
          <w:rFonts w:ascii="Liberation Serif" w:hAnsi="Liberation Serif" w:cs="Liberation Serif"/>
          <w:sz w:val="28"/>
          <w:szCs w:val="28"/>
        </w:rPr>
        <w:br/>
        <w:t xml:space="preserve">по планировке территории является основополагающим условием </w:t>
      </w:r>
      <w:r>
        <w:rPr>
          <w:rFonts w:ascii="Liberation Serif" w:hAnsi="Liberation Serif" w:cs="Liberation Serif"/>
          <w:sz w:val="28"/>
          <w:szCs w:val="28"/>
        </w:rPr>
        <w:br/>
        <w:t xml:space="preserve">для предоставления земельных участков для строительства, что определяет необходимость разработки такой документации опережающими темпами, </w:t>
      </w:r>
      <w:r>
        <w:rPr>
          <w:rFonts w:ascii="Liberation Serif" w:hAnsi="Liberation Serif" w:cs="Liberation Serif"/>
          <w:sz w:val="28"/>
          <w:szCs w:val="28"/>
        </w:rPr>
        <w:br/>
        <w:t xml:space="preserve">в том числе с подготовкой топографических карт масштабов 1:500 – 5000 </w:t>
      </w:r>
      <w:r>
        <w:rPr>
          <w:rFonts w:ascii="Liberation Serif" w:hAnsi="Liberation Serif" w:cs="Liberation Serif"/>
          <w:sz w:val="28"/>
          <w:szCs w:val="28"/>
        </w:rPr>
        <w:br/>
        <w:t xml:space="preserve">как основы для разработки документации по планировке территории, которыми </w:t>
      </w:r>
      <w:r>
        <w:rPr>
          <w:rFonts w:ascii="Liberation Serif" w:hAnsi="Liberation Serif" w:cs="Liberation Serif"/>
          <w:sz w:val="28"/>
          <w:szCs w:val="28"/>
        </w:rPr>
        <w:br/>
        <w:t>не обеспечены муниципальные образования, расположенные на территории Свердловской области.</w:t>
      </w:r>
    </w:p>
    <w:p w14:paraId="136DEA43" w14:textId="77777777" w:rsidR="000D0A84" w:rsidRDefault="00FF2076">
      <w:pPr>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Приказами Министерства строительства и развития инфраструктуры Свердловской области определяются объемы разработки документации </w:t>
      </w:r>
      <w:r>
        <w:rPr>
          <w:rFonts w:ascii="Liberation Serif" w:hAnsi="Liberation Serif" w:cs="Liberation Serif"/>
          <w:sz w:val="28"/>
          <w:szCs w:val="28"/>
        </w:rPr>
        <w:br/>
        <w:t>по планировке территории, что позволяет осуществлять разработку такой документации для линейных объектов регионального значения и объектов жилищно-гражданского строительства, в том числе для осуществления жилищного строительства в объемах, установленных государственной программой.</w:t>
      </w:r>
    </w:p>
    <w:p w14:paraId="7AC0C44F" w14:textId="77777777" w:rsidR="000D0A84" w:rsidRDefault="00FF2076">
      <w:pPr>
        <w:spacing w:after="0"/>
        <w:ind w:firstLine="709"/>
        <w:jc w:val="both"/>
      </w:pPr>
      <w:r>
        <w:rPr>
          <w:rFonts w:ascii="Liberation Serif" w:hAnsi="Liberation Serif" w:cs="Liberation Serif"/>
          <w:sz w:val="28"/>
          <w:szCs w:val="28"/>
        </w:rPr>
        <w:t xml:space="preserve">В рамках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 утвержденной постановлением Правительства Свердловской области от 24.10.2013 № 1296-ПП, осуществляется предоставление субсидии местным бюджетам муниципальных образований, расположенных на территории Свердловской области (далее - муниципальные образования), которая направляется на решение задачи по созданию условий </w:t>
      </w:r>
      <w:r>
        <w:rPr>
          <w:rFonts w:ascii="Liberation Serif" w:hAnsi="Liberation Serif" w:cs="Liberation Serif"/>
          <w:sz w:val="28"/>
          <w:szCs w:val="28"/>
        </w:rPr>
        <w:br/>
        <w:t xml:space="preserve">для осуществления полномочий органов местного самоуправления в области градостроительной деятельности и используется для разработки документации </w:t>
      </w:r>
      <w:r>
        <w:rPr>
          <w:rFonts w:ascii="Liberation Serif" w:hAnsi="Liberation Serif" w:cs="Liberation Serif"/>
          <w:sz w:val="28"/>
          <w:szCs w:val="28"/>
        </w:rPr>
        <w:br/>
        <w:t xml:space="preserve">по планировке территории для жилищно-гражданского строительства </w:t>
      </w:r>
      <w:r>
        <w:rPr>
          <w:rFonts w:ascii="Liberation Serif" w:hAnsi="Liberation Serif" w:cs="Liberation Serif"/>
          <w:sz w:val="28"/>
          <w:szCs w:val="28"/>
        </w:rPr>
        <w:br/>
        <w:t>на основании документов территориального планирования.</w:t>
      </w:r>
    </w:p>
    <w:p w14:paraId="0F384690" w14:textId="23E9321A" w:rsidR="000D0A84" w:rsidRDefault="00FF2076" w:rsidP="00324A36">
      <w:pPr>
        <w:spacing w:after="0"/>
        <w:ind w:firstLine="709"/>
        <w:jc w:val="both"/>
        <w:rPr>
          <w:rFonts w:ascii="Liberation Serif" w:hAnsi="Liberation Serif"/>
          <w:sz w:val="28"/>
          <w:szCs w:val="28"/>
        </w:rPr>
      </w:pPr>
      <w:r>
        <w:rPr>
          <w:rFonts w:ascii="Liberation Serif" w:hAnsi="Liberation Serif" w:cs="Liberation Serif"/>
          <w:sz w:val="28"/>
          <w:szCs w:val="28"/>
        </w:rPr>
        <w:t xml:space="preserve">Порядок отбора муниципальных образований, расположенных </w:t>
      </w:r>
      <w:r>
        <w:rPr>
          <w:rFonts w:ascii="Liberation Serif" w:hAnsi="Liberation Serif" w:cs="Liberation Serif"/>
          <w:sz w:val="28"/>
          <w:szCs w:val="28"/>
        </w:rPr>
        <w:br/>
        <w:t xml:space="preserve">на территории Свердловской области, и предоставления субсидии из областного бюджета местным бюджетам на разработку документации по планировке территории приведен в Приложение № 1 к Подпрограмме 3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строительной политики в строительном комплексе Свердловской области </w:t>
      </w:r>
      <w:r>
        <w:rPr>
          <w:rFonts w:ascii="Liberation Serif" w:hAnsi="Liberation Serif" w:cs="Liberation Serif"/>
          <w:sz w:val="28"/>
          <w:szCs w:val="28"/>
        </w:rPr>
        <w:br/>
      </w:r>
      <w:r>
        <w:rPr>
          <w:rFonts w:ascii="Liberation Serif" w:hAnsi="Liberation Serif" w:cs="Liberation Serif"/>
          <w:sz w:val="28"/>
          <w:szCs w:val="28"/>
        </w:rPr>
        <w:lastRenderedPageBreak/>
        <w:t>до 2024 года», утвержденной постановлением Правительства Свердловской области от 24.10.2013 № 1296-ПП.</w:t>
      </w:r>
    </w:p>
    <w:p w14:paraId="7CF7CE96" w14:textId="77777777" w:rsidR="000D0A84" w:rsidRDefault="00FF2076">
      <w:pPr>
        <w:pageBreakBefore/>
        <w:autoSpaceDE w:val="0"/>
        <w:spacing w:after="0"/>
        <w:ind w:firstLine="720"/>
        <w:jc w:val="both"/>
        <w:rPr>
          <w:rFonts w:ascii="Liberation Serif" w:hAnsi="Liberation Serif"/>
          <w:b/>
          <w:sz w:val="28"/>
          <w:szCs w:val="28"/>
        </w:rPr>
      </w:pPr>
      <w:r>
        <w:rPr>
          <w:rFonts w:ascii="Liberation Serif" w:hAnsi="Liberation Serif"/>
          <w:b/>
          <w:sz w:val="28"/>
          <w:szCs w:val="28"/>
        </w:rPr>
        <w:lastRenderedPageBreak/>
        <w:t>10. Показатель «Качество городской среды»</w:t>
      </w:r>
    </w:p>
    <w:p w14:paraId="49BD4D3F" w14:textId="77777777" w:rsidR="000D0A84" w:rsidRDefault="000D0A84">
      <w:pPr>
        <w:autoSpaceDE w:val="0"/>
        <w:spacing w:after="0"/>
        <w:ind w:firstLine="720"/>
        <w:jc w:val="both"/>
        <w:rPr>
          <w:rFonts w:ascii="Liberation Serif" w:hAnsi="Liberation Serif"/>
          <w:sz w:val="28"/>
          <w:szCs w:val="28"/>
        </w:rPr>
      </w:pPr>
    </w:p>
    <w:p w14:paraId="7E49545B"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Рекомендации по достижению значений (уровней) показателя изложены в руководстве по определению первоочередных направлений развития городской среды с помощью индекса качества городской среды, разработанное Минстроем России (прилагается).</w:t>
      </w:r>
    </w:p>
    <w:p w14:paraId="5E362B88" w14:textId="77777777" w:rsidR="000D0A84" w:rsidRDefault="00FF2076">
      <w:pPr>
        <w:pageBreakBefore/>
        <w:autoSpaceDE w:val="0"/>
        <w:spacing w:after="0"/>
        <w:ind w:firstLine="720"/>
        <w:jc w:val="both"/>
        <w:rPr>
          <w:rFonts w:ascii="Liberation Serif" w:hAnsi="Liberation Serif"/>
          <w:b/>
          <w:sz w:val="28"/>
          <w:szCs w:val="28"/>
        </w:rPr>
      </w:pPr>
      <w:r>
        <w:rPr>
          <w:rFonts w:ascii="Liberation Serif" w:hAnsi="Liberation Serif"/>
          <w:b/>
          <w:sz w:val="28"/>
          <w:szCs w:val="28"/>
        </w:rPr>
        <w:lastRenderedPageBreak/>
        <w:t>11. Показатель «Качество окружающей среды»</w:t>
      </w:r>
    </w:p>
    <w:p w14:paraId="5F30DFA3" w14:textId="77777777" w:rsidR="000D0A84" w:rsidRDefault="000D0A84">
      <w:pPr>
        <w:autoSpaceDE w:val="0"/>
        <w:spacing w:after="0"/>
        <w:ind w:firstLine="720"/>
        <w:jc w:val="both"/>
        <w:rPr>
          <w:rFonts w:ascii="Liberation Serif" w:hAnsi="Liberation Serif"/>
          <w:sz w:val="28"/>
          <w:szCs w:val="28"/>
        </w:rPr>
      </w:pPr>
    </w:p>
    <w:p w14:paraId="71006B3F" w14:textId="77777777" w:rsidR="000D0A84" w:rsidRDefault="00FF2076">
      <w:pPr>
        <w:autoSpaceDE w:val="0"/>
        <w:spacing w:after="0"/>
        <w:ind w:firstLine="720"/>
        <w:jc w:val="both"/>
        <w:rPr>
          <w:rFonts w:ascii="Liberation Serif" w:hAnsi="Liberation Serif"/>
          <w:i/>
          <w:sz w:val="28"/>
          <w:szCs w:val="28"/>
        </w:rPr>
      </w:pPr>
      <w:r>
        <w:rPr>
          <w:rFonts w:ascii="Liberation Serif" w:hAnsi="Liberation Serif"/>
          <w:i/>
          <w:sz w:val="28"/>
          <w:szCs w:val="28"/>
        </w:rPr>
        <w:t>Компонент «Загрязнение атмосферного воздуха».</w:t>
      </w:r>
    </w:p>
    <w:p w14:paraId="381F3378"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С целью снижения загрязнения атмосферного воздуха в муниципальных образованиях рекомендуется организовать мероприятия, направленные </w:t>
      </w:r>
      <w:r>
        <w:rPr>
          <w:rFonts w:ascii="Liberation Serif" w:hAnsi="Liberation Serif"/>
          <w:sz w:val="28"/>
          <w:szCs w:val="28"/>
        </w:rPr>
        <w:br/>
        <w:t>на снижение выбросов на объектах транспортной, коммунальной, социальной инфраструктур:</w:t>
      </w:r>
    </w:p>
    <w:p w14:paraId="20064582"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обновление и развитие дорожной инфраструктуры;</w:t>
      </w:r>
    </w:p>
    <w:p w14:paraId="2BA54792"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расширение использования природного газа в качестве моторного топлива (перевод общественного транспорта на природный газ), включая строительство объектов заправки транспортных средств природным газом;</w:t>
      </w:r>
    </w:p>
    <w:p w14:paraId="7EB7807B"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перевод объектов жилищно-коммунального хозяйства, частных домовладений и иных объектов на использование газа в качестве топлива;</w:t>
      </w:r>
    </w:p>
    <w:p w14:paraId="60C8E3B8"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снижение загрязнения атмосферного воздуха от тепловых электростанций и котельных посредством реконструкции, технического перевооружения, модернизации, в том числе с применением установок очистки газа;</w:t>
      </w:r>
    </w:p>
    <w:p w14:paraId="15D4FF8F"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 развитие природоохранных и озелененных территорий;  </w:t>
      </w:r>
    </w:p>
    <w:p w14:paraId="275CD223"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подключение частных домовладений, зданий различного назначения к сетям централизованного теплоснабжения.</w:t>
      </w:r>
    </w:p>
    <w:p w14:paraId="2EF6639B" w14:textId="77777777" w:rsidR="000D0A84" w:rsidRDefault="00FF2076">
      <w:pPr>
        <w:autoSpaceDE w:val="0"/>
        <w:spacing w:after="0"/>
        <w:ind w:firstLine="720"/>
        <w:jc w:val="both"/>
        <w:rPr>
          <w:rFonts w:ascii="Liberation Serif" w:hAnsi="Liberation Serif"/>
          <w:i/>
          <w:sz w:val="28"/>
          <w:szCs w:val="28"/>
        </w:rPr>
      </w:pPr>
      <w:r>
        <w:rPr>
          <w:rFonts w:ascii="Liberation Serif" w:hAnsi="Liberation Serif"/>
          <w:i/>
          <w:sz w:val="28"/>
          <w:szCs w:val="28"/>
        </w:rPr>
        <w:t>Компонент «Загрязнение водных объектов. Объем сброса загрязненных сточных вод».</w:t>
      </w:r>
    </w:p>
    <w:p w14:paraId="3D57F173"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С целью достижения данного компонента рекомендуется осуществлять мероприятия по обеспечению качества сбрасываемы сточных вод в водные объекты Свердловской области за счет капитального ремонта, модернизации, реконструкции очистных сооружений, в том числе с использованием наилучших доступных технологий, направленных на комплексное предотвращение и (или) минимизацию негативного воздействия на окружающую среду.</w:t>
      </w:r>
    </w:p>
    <w:p w14:paraId="71D68ED5" w14:textId="77777777" w:rsidR="000D0A84" w:rsidRDefault="00FF2076">
      <w:pPr>
        <w:autoSpaceDE w:val="0"/>
        <w:spacing w:after="0"/>
        <w:ind w:firstLine="720"/>
        <w:jc w:val="both"/>
        <w:rPr>
          <w:rFonts w:ascii="Liberation Serif" w:hAnsi="Liberation Serif"/>
          <w:i/>
          <w:sz w:val="28"/>
          <w:szCs w:val="28"/>
        </w:rPr>
      </w:pPr>
      <w:r>
        <w:rPr>
          <w:rFonts w:ascii="Liberation Serif" w:hAnsi="Liberation Serif"/>
          <w:i/>
          <w:sz w:val="28"/>
          <w:szCs w:val="28"/>
        </w:rPr>
        <w:t>Компонент «Качество работы с отходами, характеризующий работу по ликвидации несанкционированных свалок в границах городов и наиболее опасных объектов накопленного вреда окружающей среде».</w:t>
      </w:r>
    </w:p>
    <w:p w14:paraId="4F327B36" w14:textId="77777777" w:rsidR="000D0A84" w:rsidRDefault="00FF2076">
      <w:pPr>
        <w:pStyle w:val="a4"/>
        <w:ind w:left="0" w:firstLine="709"/>
        <w:jc w:val="both"/>
      </w:pPr>
      <w:r>
        <w:rPr>
          <w:rFonts w:ascii="Liberation Serif" w:hAnsi="Liberation Serif" w:cs="Liberation Serif"/>
          <w:bCs/>
          <w:color w:val="000000"/>
          <w:sz w:val="28"/>
          <w:szCs w:val="28"/>
        </w:rPr>
        <w:t xml:space="preserve">С целью достижения компонента «Качество работы с отходами, характеризующий работу по ликвидации несанкционированных свалок в границах городов и наиболее опасных объектов накопленного вреда окружающей среде» </w:t>
      </w:r>
      <w:r>
        <w:rPr>
          <w:rFonts w:ascii="Liberation Serif" w:hAnsi="Liberation Serif" w:cs="Liberation Serif"/>
          <w:sz w:val="28"/>
          <w:szCs w:val="28"/>
        </w:rPr>
        <w:t xml:space="preserve">рекомендуется осуществлять мероприятия по выявлению и ликвидации несанкционированных свалок в границах городов и особо опасных объектов накопленного вреда, расположенных на территории муниципальных образований, с учетом Методики оценки и расчета поправочных коэффициентов при оценке расходных полномочий муниципальных образований, расположенных </w:t>
      </w:r>
      <w:r>
        <w:rPr>
          <w:rFonts w:ascii="Liberation Serif" w:hAnsi="Liberation Serif" w:cs="Liberation Serif"/>
          <w:sz w:val="28"/>
          <w:szCs w:val="28"/>
        </w:rPr>
        <w:br/>
        <w:t>на территории Свердловской области по разделу 0600 «Охрана окружающей среды», утвержденной Постановлением Правительства Свердловской области</w:t>
      </w:r>
      <w:r>
        <w:rPr>
          <w:rFonts w:ascii="Liberation Serif" w:hAnsi="Liberation Serif" w:cs="Liberation Serif"/>
          <w:sz w:val="28"/>
          <w:szCs w:val="28"/>
        </w:rPr>
        <w:br/>
        <w:t xml:space="preserve">от 01.10.2020 № 679-ПП и Порядка предоставления и распределения субсидий </w:t>
      </w:r>
      <w:r>
        <w:rPr>
          <w:rFonts w:ascii="Liberation Serif" w:hAnsi="Liberation Serif" w:cs="Liberation Serif"/>
          <w:sz w:val="28"/>
          <w:szCs w:val="28"/>
        </w:rPr>
        <w:br/>
        <w:t xml:space="preserve">из областного бюджета бюджетам муниципальных образований, расположенных на территории Свердловской области, на ликвидацию несанкционированных свалок в границах городов и наиболее опасных объектов накопленного </w:t>
      </w:r>
      <w:r>
        <w:rPr>
          <w:rFonts w:ascii="Liberation Serif" w:hAnsi="Liberation Serif" w:cs="Liberation Serif"/>
          <w:sz w:val="28"/>
          <w:szCs w:val="28"/>
        </w:rPr>
        <w:lastRenderedPageBreak/>
        <w:t xml:space="preserve">экологического вреда окружающей среде, утвержденного постановлением Правительства Свердловской области от 03.09.2020 № 613-ПП «О внесении изменений в государственную программу Свердловской области «Обеспечение рационального, безопасного природопользования и развития лесного хозяйства </w:t>
      </w:r>
      <w:r>
        <w:rPr>
          <w:rFonts w:ascii="Liberation Serif" w:hAnsi="Liberation Serif" w:cs="Liberation Serif"/>
          <w:sz w:val="28"/>
          <w:szCs w:val="28"/>
        </w:rPr>
        <w:br/>
        <w:t xml:space="preserve">на территории Свердловской области до 2024 года», утвержденную постановлением Правительства Свердловской области от 20.06.2019 № 375-ПП». </w:t>
      </w:r>
    </w:p>
    <w:p w14:paraId="5EADADF1" w14:textId="77777777" w:rsidR="000D0A84" w:rsidRDefault="000D0A84">
      <w:pPr>
        <w:autoSpaceDE w:val="0"/>
        <w:spacing w:after="0"/>
        <w:ind w:firstLine="720"/>
        <w:jc w:val="both"/>
        <w:rPr>
          <w:rFonts w:ascii="Liberation Serif" w:hAnsi="Liberation Serif"/>
          <w:sz w:val="28"/>
          <w:szCs w:val="28"/>
        </w:rPr>
      </w:pPr>
    </w:p>
    <w:p w14:paraId="47F6E2E6" w14:textId="77777777" w:rsidR="000D0A84" w:rsidRDefault="00FF2076">
      <w:pPr>
        <w:pageBreakBefore/>
        <w:spacing w:after="0"/>
        <w:ind w:firstLine="709"/>
        <w:jc w:val="both"/>
        <w:rPr>
          <w:rFonts w:ascii="Liberation Serif" w:hAnsi="Liberation Serif" w:cs="Liberation Serif"/>
          <w:b/>
          <w:bCs/>
          <w:color w:val="000000"/>
          <w:sz w:val="28"/>
          <w:szCs w:val="28"/>
        </w:rPr>
      </w:pPr>
      <w:r>
        <w:rPr>
          <w:rFonts w:ascii="Liberation Serif" w:hAnsi="Liberation Serif" w:cs="Liberation Serif"/>
          <w:b/>
          <w:bCs/>
          <w:color w:val="000000"/>
          <w:sz w:val="28"/>
          <w:szCs w:val="28"/>
        </w:rPr>
        <w:lastRenderedPageBreak/>
        <w:t>12. Показатель «Темп роста (индекс роста) реальной среднемесячной заработной платы»</w:t>
      </w:r>
    </w:p>
    <w:p w14:paraId="656B5E0E" w14:textId="77777777" w:rsidR="000D0A84" w:rsidRDefault="000D0A84">
      <w:pPr>
        <w:autoSpaceDE w:val="0"/>
        <w:spacing w:after="0"/>
        <w:ind w:firstLine="720"/>
        <w:jc w:val="both"/>
        <w:rPr>
          <w:rFonts w:ascii="Liberation Serif" w:hAnsi="Liberation Serif"/>
          <w:sz w:val="28"/>
          <w:szCs w:val="28"/>
        </w:rPr>
      </w:pPr>
    </w:p>
    <w:p w14:paraId="63042A62"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Расчет целевых значений уровня реальной среднемесячной заработной платы базируется на учете положения муниципального образования относительно средне областного значения. При наличии большого отрицательного разрыва между размером средней заработной платы в муниципальном образовании и в среднем </w:t>
      </w:r>
      <w:r>
        <w:rPr>
          <w:rFonts w:ascii="Liberation Serif" w:hAnsi="Liberation Serif"/>
          <w:sz w:val="28"/>
          <w:szCs w:val="28"/>
        </w:rPr>
        <w:br/>
        <w:t xml:space="preserve">по Свердловской области предполагается постепенный «догоняющий» рост </w:t>
      </w:r>
      <w:r>
        <w:rPr>
          <w:rFonts w:ascii="Liberation Serif" w:hAnsi="Liberation Serif"/>
          <w:sz w:val="28"/>
          <w:szCs w:val="28"/>
        </w:rPr>
        <w:br/>
        <w:t>до средне областных значений, связанный со снижением дифференциации муниципальных образований по уровню заработной платы.</w:t>
      </w:r>
    </w:p>
    <w:p w14:paraId="31DACFA3"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В целях обеспечения достижения установленного на 2021 год значения показателя по уровню реальной заработной платы в целом по Свердловской области организована работа координационного проектного офиса по достижению значений (уровней) показателей «Темп роста реальной среднемесячной заработной платы», «Темп роста реального среднедушевого денежного дохода населения». (далее – проектный офис).</w:t>
      </w:r>
    </w:p>
    <w:p w14:paraId="325C787B"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По итогам заседания проектного офиса в адрес объединений работодателей крупного и малого бизнеса Свердловской области (Свердловский областной Союз промышленников и предпринимателей, Уральская торгово-промышленная палата, Опора России, Деловая Россия) направлены письма с информацией о целевых значениях показателя «Темп роста (индекс роста) реальной среднемесячной заработной платы» в целом по экономике Свердловской области и в отраслевом разрезе на 2021 год.</w:t>
      </w:r>
    </w:p>
    <w:p w14:paraId="2086DF7A"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В целях достижения значения (уровня) показателя «Темп роста (индекс роста) реальной среднемесячной заработной платы» для оценки эффективности деятельности Губернатора Свердловской области и деятельности исполнительных органов государственной власти в Свердловской области Распоряжением Правительства Российской Федерации от 27 декабря 2018 года № 2950-р определены следующие типовые рекомендации для муниципальных образований, расположенных на территории Свердловской области:</w:t>
      </w:r>
    </w:p>
    <w:p w14:paraId="71380829"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организовать взаимодействие с отраслевыми союзами и профсоюзными организациями, с руководителями организаций, расположенных на территории муниципального образования;</w:t>
      </w:r>
    </w:p>
    <w:p w14:paraId="0D9DF99E"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соблюдать единые рекомендации по установлению на местном уровне системы оплаты труда работников государственных и муниципальных учреждений на 2021 год, разработанные Российской трехсторонней комиссией по регулированию социально-трудовых отношений в соответствии со статьей 135 Трудового кодекса Российской Федерации в целях обеспечения единых подходов к регулированию заработной платы работников организаций бюджетной сферы;</w:t>
      </w:r>
    </w:p>
    <w:p w14:paraId="007DEB75"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информирование организаций муниципального образования в получении федеральных мер поддержки для сохранения положительной динамики финансово-производственных показателей.</w:t>
      </w:r>
    </w:p>
    <w:p w14:paraId="79BE9ECC"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Работа по достижению целевых показателей по уровню реальной заработной платы в отраслях бюджетного сектора экономики Свердловской области </w:t>
      </w:r>
      <w:r>
        <w:rPr>
          <w:rFonts w:ascii="Liberation Serif" w:hAnsi="Liberation Serif"/>
          <w:sz w:val="28"/>
          <w:szCs w:val="28"/>
        </w:rPr>
        <w:lastRenderedPageBreak/>
        <w:t xml:space="preserve">проводится в рамках выполнения Указов Президента Российской Федерации от 7 мая 2012 года № 597 «О мероприятиях по реализации государственной социальной политики», от 7 мая 2012 года № 588 «О совершенствовании государственной политики в сфере здравоохранения», от 1 июня 2012 года № 761 «О Национальной стратегии действий в интересах детей на 2012–2017 годы», </w:t>
      </w:r>
      <w:r>
        <w:rPr>
          <w:rFonts w:ascii="Liberation Serif" w:hAnsi="Liberation Serif"/>
          <w:sz w:val="28"/>
          <w:szCs w:val="28"/>
        </w:rPr>
        <w:br/>
        <w:t xml:space="preserve">от 28 декабря 2012 года № 1688 «О некоторых мерах по реализации государственной политики в сфере защиты детей-сирот и детей, оставшихся </w:t>
      </w:r>
      <w:r>
        <w:rPr>
          <w:rFonts w:ascii="Liberation Serif" w:hAnsi="Liberation Serif"/>
          <w:sz w:val="28"/>
          <w:szCs w:val="28"/>
        </w:rPr>
        <w:br/>
        <w:t xml:space="preserve">без попечения родителей». </w:t>
      </w:r>
    </w:p>
    <w:p w14:paraId="20DEFA43"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Кроме того, предусмотрены:</w:t>
      </w:r>
    </w:p>
    <w:p w14:paraId="2533AEFD"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ежегодная индексация фондов оплаты труда работников, на которых не распространяется реализация указов Президента Российской Федерации, на коэффициент роста потребительских цен (с 1 октября 2021 года увеличение минимальных размеров окладов (должностных окладов), работников государственных учреждений на 3,7%);</w:t>
      </w:r>
    </w:p>
    <w:p w14:paraId="4ACCE0CC"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выплаты ежемесячного денежного вознаграждения за классное руководство за счет средств федерального бюджета в размере 5000 рублей педагогическим работникам государственных образовательных организаций субъектов Российской Федерации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14:paraId="30D8D77D" w14:textId="77777777" w:rsidR="000D0A84" w:rsidRDefault="00FF2076">
      <w:pPr>
        <w:autoSpaceDE w:val="0"/>
        <w:spacing w:after="0"/>
        <w:ind w:firstLine="720"/>
        <w:jc w:val="both"/>
      </w:pPr>
      <w:r>
        <w:rPr>
          <w:rFonts w:ascii="Liberation Serif" w:hAnsi="Liberation Serif"/>
          <w:sz w:val="28"/>
          <w:szCs w:val="28"/>
        </w:rPr>
        <w:t>– предоставление мер социальной поддержки работникам здравоохранения в рамках реализации постановления Правительства Российской Федерации от 30.10.2020 № 1762, постановления Правительства Свердловской области от 04.02.2021 № 52-ПП и прочие.</w:t>
      </w:r>
    </w:p>
    <w:p w14:paraId="09CFA709" w14:textId="77777777" w:rsidR="000D0A84" w:rsidRDefault="000D0A84">
      <w:pPr>
        <w:autoSpaceDE w:val="0"/>
        <w:spacing w:after="0"/>
        <w:ind w:firstLine="720"/>
        <w:jc w:val="both"/>
        <w:rPr>
          <w:rFonts w:ascii="Liberation Serif" w:hAnsi="Liberation Serif"/>
          <w:sz w:val="28"/>
          <w:szCs w:val="28"/>
        </w:rPr>
      </w:pPr>
    </w:p>
    <w:p w14:paraId="7E47C8D3" w14:textId="77777777" w:rsidR="000D0A84" w:rsidRDefault="00FF2076">
      <w:pPr>
        <w:pStyle w:val="ab"/>
        <w:pageBreakBefore/>
        <w:ind w:firstLine="709"/>
        <w:jc w:val="both"/>
      </w:pPr>
      <w:r>
        <w:rPr>
          <w:rFonts w:ascii="Liberation Serif" w:hAnsi="Liberation Serif" w:cs="Liberation Serif"/>
          <w:b/>
          <w:sz w:val="28"/>
          <w:szCs w:val="28"/>
        </w:rPr>
        <w:lastRenderedPageBreak/>
        <w:t xml:space="preserve">13. Показатель </w:t>
      </w:r>
      <w:r>
        <w:rPr>
          <w:rStyle w:val="11"/>
          <w:rFonts w:ascii="Liberation Serif" w:hAnsi="Liberation Serif" w:cs="Liberation Serif"/>
          <w:b/>
          <w:sz w:val="28"/>
          <w:szCs w:val="28"/>
        </w:rPr>
        <w:t xml:space="preserve">«Темп роста объема инвестиций в основной капитал, </w:t>
      </w:r>
      <w:r>
        <w:rPr>
          <w:rStyle w:val="11"/>
          <w:rFonts w:ascii="Liberation Serif" w:hAnsi="Liberation Serif" w:cs="Liberation Serif"/>
          <w:b/>
          <w:sz w:val="28"/>
          <w:szCs w:val="28"/>
        </w:rPr>
        <w:br/>
        <w:t>без учета бюджетных средств по отношению к базовому периоду»</w:t>
      </w:r>
    </w:p>
    <w:p w14:paraId="22F04E93" w14:textId="77777777" w:rsidR="000D0A84" w:rsidRDefault="000D0A84">
      <w:pPr>
        <w:pStyle w:val="ConsPlusNormal"/>
        <w:widowControl/>
        <w:ind w:firstLine="709"/>
        <w:jc w:val="both"/>
        <w:rPr>
          <w:rFonts w:ascii="Liberation Serif" w:hAnsi="Liberation Serif" w:cs="Liberation Serif"/>
          <w:sz w:val="28"/>
          <w:szCs w:val="28"/>
        </w:rPr>
      </w:pPr>
    </w:p>
    <w:p w14:paraId="7803240E" w14:textId="77777777" w:rsidR="000D0A84" w:rsidRDefault="00FF2076">
      <w:pPr>
        <w:pStyle w:val="ConsPlusNormal"/>
        <w:widowControl/>
        <w:ind w:firstLine="709"/>
        <w:jc w:val="both"/>
        <w:rPr>
          <w:rFonts w:ascii="Liberation Serif" w:hAnsi="Liberation Serif" w:cs="Liberation Serif"/>
          <w:sz w:val="28"/>
          <w:szCs w:val="28"/>
        </w:rPr>
      </w:pPr>
      <w:r>
        <w:rPr>
          <w:rFonts w:ascii="Liberation Serif" w:hAnsi="Liberation Serif" w:cs="Liberation Serif"/>
          <w:sz w:val="28"/>
          <w:szCs w:val="28"/>
        </w:rPr>
        <w:t>К приоритетным направлениям работы органов местного самоуправления муниципальных образований относятся: повышение инвестиционной активности и повышение качества предпринимательского климата, активное содействие развитию конкуренции, развитие и увеличение экспорта туристских услуг.</w:t>
      </w:r>
    </w:p>
    <w:p w14:paraId="2B8B384E" w14:textId="77777777" w:rsidR="000D0A84" w:rsidRDefault="00FF2076">
      <w:pPr>
        <w:pStyle w:val="ab"/>
        <w:ind w:firstLine="709"/>
        <w:jc w:val="both"/>
        <w:rPr>
          <w:rFonts w:ascii="Liberation Serif" w:hAnsi="Liberation Serif" w:cs="Liberation Serif"/>
          <w:sz w:val="28"/>
          <w:szCs w:val="28"/>
        </w:rPr>
      </w:pPr>
      <w:r>
        <w:rPr>
          <w:rFonts w:ascii="Liberation Serif" w:hAnsi="Liberation Serif" w:cs="Liberation Serif"/>
          <w:sz w:val="28"/>
          <w:szCs w:val="28"/>
        </w:rPr>
        <w:t>Основные рекомендации по организации работы с целью достижения целевых значений показателя отражены в Муниципальном инвестиционном стандарте, утвержденном Губернатором Свердловской области от 19.03.2020 года № 01</w:t>
      </w:r>
      <w:r>
        <w:rPr>
          <w:rFonts w:ascii="Liberation Serif" w:hAnsi="Liberation Serif" w:cs="Liberation Serif"/>
          <w:sz w:val="28"/>
          <w:szCs w:val="28"/>
        </w:rPr>
        <w:noBreakHyphen/>
        <w:t>01</w:t>
      </w:r>
      <w:r>
        <w:rPr>
          <w:rFonts w:ascii="Liberation Serif" w:hAnsi="Liberation Serif" w:cs="Liberation Serif"/>
          <w:sz w:val="28"/>
          <w:szCs w:val="28"/>
        </w:rPr>
        <w:noBreakHyphen/>
        <w:t>39/46 (прилагается). Целью стандарта является повышение инвестиционной привлекательности муниципальных образований, улучшение инвестиционного климата в муниципальных образованиях за счет качественного сопровождения инвестиционных проектов, предоставления муниципальных услуг, представления полной и достоверной информации, касающейся вопросов инвестирования, а также осуществления практических действий, оказывающих влияние на ведение предпринимательской деятельности для обеспечения действующих и запуска новых производств.</w:t>
      </w:r>
    </w:p>
    <w:p w14:paraId="16FBCEB2" w14:textId="77777777" w:rsidR="000D0A84" w:rsidRDefault="00FF2076">
      <w:pPr>
        <w:pStyle w:val="ab"/>
        <w:ind w:firstLine="709"/>
        <w:jc w:val="both"/>
        <w:rPr>
          <w:rFonts w:ascii="Liberation Serif" w:hAnsi="Liberation Serif" w:cs="Liberation Serif"/>
          <w:sz w:val="28"/>
          <w:szCs w:val="28"/>
        </w:rPr>
      </w:pPr>
      <w:r>
        <w:rPr>
          <w:rFonts w:ascii="Liberation Serif" w:hAnsi="Liberation Serif" w:cs="Liberation Serif"/>
          <w:sz w:val="28"/>
          <w:szCs w:val="28"/>
        </w:rPr>
        <w:t>Подведение итогов и оценка результатов внедрения Стандарта осуществляются в рамках рейтинга содействия развитию конкуренции и обеспечения условий для благоприятного инвестиционного климата муниципальных образований, расположенных на территории Свердловской области.</w:t>
      </w:r>
    </w:p>
    <w:p w14:paraId="55354BA5" w14:textId="77777777" w:rsidR="000D0A84" w:rsidRDefault="00FF2076">
      <w:pPr>
        <w:pStyle w:val="ConsPlusNormal"/>
        <w:widowControl/>
        <w:ind w:firstLine="709"/>
        <w:jc w:val="both"/>
        <w:rPr>
          <w:rFonts w:ascii="Liberation Serif" w:hAnsi="Liberation Serif" w:cs="Liberation Serif"/>
          <w:sz w:val="28"/>
          <w:szCs w:val="28"/>
        </w:rPr>
      </w:pPr>
      <w:r>
        <w:rPr>
          <w:rFonts w:ascii="Liberation Serif" w:hAnsi="Liberation Serif" w:cs="Liberation Serif"/>
          <w:sz w:val="28"/>
          <w:szCs w:val="28"/>
        </w:rPr>
        <w:t>Кроме того, с целью достижения результатов по приоритетным направлениям работы и целевых значений показателя рекомендуем:</w:t>
      </w:r>
    </w:p>
    <w:p w14:paraId="78A3CFA1" w14:textId="77777777" w:rsidR="000D0A84" w:rsidRDefault="00FF2076">
      <w:pPr>
        <w:pStyle w:val="ConsPlusNormal"/>
        <w:widowControl/>
        <w:numPr>
          <w:ilvl w:val="0"/>
          <w:numId w:val="1"/>
        </w:numPr>
        <w:ind w:left="0" w:firstLine="709"/>
        <w:jc w:val="both"/>
        <w:textAlignment w:val="auto"/>
        <w:rPr>
          <w:rFonts w:ascii="Liberation Serif" w:hAnsi="Liberation Serif" w:cs="Liberation Serif"/>
          <w:sz w:val="28"/>
          <w:szCs w:val="28"/>
        </w:rPr>
      </w:pPr>
      <w:r>
        <w:rPr>
          <w:rFonts w:ascii="Liberation Serif" w:hAnsi="Liberation Serif" w:cs="Liberation Serif"/>
          <w:sz w:val="28"/>
          <w:szCs w:val="28"/>
        </w:rPr>
        <w:t>оказывать поддержку в создании сообществ начинающих предпринимателей и развитии института наставничества;</w:t>
      </w:r>
    </w:p>
    <w:p w14:paraId="3F6159C3" w14:textId="77777777" w:rsidR="000D0A84" w:rsidRDefault="00FF2076">
      <w:pPr>
        <w:pStyle w:val="ConsPlusNormal"/>
        <w:widowControl/>
        <w:numPr>
          <w:ilvl w:val="0"/>
          <w:numId w:val="1"/>
        </w:numPr>
        <w:tabs>
          <w:tab w:val="left" w:pos="1276"/>
        </w:tabs>
        <w:ind w:left="0" w:firstLine="709"/>
        <w:jc w:val="both"/>
        <w:textAlignment w:val="auto"/>
        <w:rPr>
          <w:rFonts w:ascii="Liberation Serif" w:hAnsi="Liberation Serif" w:cs="Liberation Serif"/>
          <w:sz w:val="28"/>
          <w:szCs w:val="28"/>
        </w:rPr>
      </w:pPr>
      <w:r>
        <w:rPr>
          <w:rFonts w:ascii="Liberation Serif" w:hAnsi="Liberation Serif" w:cs="Liberation Serif"/>
          <w:sz w:val="28"/>
          <w:szCs w:val="28"/>
        </w:rPr>
        <w:t>способствовать внедрению лучших практик реализации проектов сервисов и мероприятий для создания комфортной среды ведения бизнеса;</w:t>
      </w:r>
    </w:p>
    <w:p w14:paraId="14BD5480" w14:textId="77777777" w:rsidR="000D0A84" w:rsidRDefault="00FF2076">
      <w:pPr>
        <w:pStyle w:val="ConsPlusNormal"/>
        <w:widowControl/>
        <w:numPr>
          <w:ilvl w:val="0"/>
          <w:numId w:val="1"/>
        </w:numPr>
        <w:tabs>
          <w:tab w:val="left" w:pos="1276"/>
        </w:tabs>
        <w:ind w:left="0" w:firstLine="709"/>
        <w:jc w:val="both"/>
        <w:textAlignment w:val="auto"/>
        <w:rPr>
          <w:rFonts w:ascii="Liberation Serif" w:hAnsi="Liberation Serif" w:cs="Liberation Serif"/>
          <w:sz w:val="28"/>
          <w:szCs w:val="28"/>
        </w:rPr>
      </w:pPr>
      <w:r>
        <w:rPr>
          <w:rFonts w:ascii="Liberation Serif" w:hAnsi="Liberation Serif" w:cs="Liberation Serif"/>
          <w:sz w:val="28"/>
          <w:szCs w:val="28"/>
        </w:rPr>
        <w:t>способствовать внедрению новых инструментов государственной поддержки инвестиционной деятельности, в том числе регионального инвестиционного проекта, соглашений о защите и поощрении капиталовложений, офсетных контрактов.</w:t>
      </w:r>
    </w:p>
    <w:p w14:paraId="3E5F70FE" w14:textId="77777777" w:rsidR="000D0A84" w:rsidRDefault="000D0A84">
      <w:pPr>
        <w:spacing w:after="0"/>
        <w:ind w:firstLine="709"/>
        <w:jc w:val="center"/>
        <w:rPr>
          <w:rFonts w:ascii="Liberation Serif" w:hAnsi="Liberation Serif" w:cs="Liberation Serif"/>
          <w:b/>
          <w:sz w:val="28"/>
          <w:szCs w:val="28"/>
        </w:rPr>
      </w:pPr>
    </w:p>
    <w:p w14:paraId="6E7E867B" w14:textId="77777777" w:rsidR="000D0A84" w:rsidRDefault="00FF2076">
      <w:pPr>
        <w:spacing w:after="0"/>
        <w:jc w:val="center"/>
        <w:rPr>
          <w:rFonts w:ascii="Liberation Serif" w:hAnsi="Liberation Serif" w:cs="Liberation Serif"/>
          <w:b/>
          <w:sz w:val="28"/>
          <w:szCs w:val="28"/>
        </w:rPr>
      </w:pPr>
      <w:r>
        <w:rPr>
          <w:rFonts w:ascii="Liberation Serif" w:hAnsi="Liberation Serif" w:cs="Liberation Serif"/>
          <w:b/>
          <w:sz w:val="28"/>
          <w:szCs w:val="28"/>
        </w:rPr>
        <w:t>Порядок представления информации о достижении значений показателя «Темп роста объема инвестиций в основной капитал, без учета бюджетных средств по отношению к базовому периоду (база 2020 год)»</w:t>
      </w:r>
    </w:p>
    <w:p w14:paraId="06F9FE18" w14:textId="77777777" w:rsidR="000D0A84" w:rsidRDefault="000D0A84">
      <w:pPr>
        <w:spacing w:after="0"/>
        <w:ind w:firstLine="709"/>
        <w:jc w:val="both"/>
        <w:textAlignment w:val="auto"/>
        <w:rPr>
          <w:rFonts w:ascii="Liberation Serif" w:hAnsi="Liberation Serif" w:cs="Liberation Serif"/>
          <w:sz w:val="28"/>
          <w:szCs w:val="28"/>
        </w:rPr>
      </w:pPr>
    </w:p>
    <w:p w14:paraId="3F95974A" w14:textId="77777777" w:rsidR="000D0A84" w:rsidRDefault="00FF2076">
      <w:pPr>
        <w:spacing w:after="0"/>
        <w:ind w:firstLine="709"/>
        <w:jc w:val="both"/>
        <w:textAlignment w:val="auto"/>
        <w:rPr>
          <w:rFonts w:ascii="Liberation Serif" w:hAnsi="Liberation Serif" w:cs="Liberation Serif"/>
          <w:sz w:val="28"/>
          <w:szCs w:val="28"/>
        </w:rPr>
      </w:pPr>
      <w:r>
        <w:rPr>
          <w:rFonts w:ascii="Liberation Serif" w:hAnsi="Liberation Serif" w:cs="Liberation Serif"/>
          <w:sz w:val="28"/>
          <w:szCs w:val="28"/>
        </w:rPr>
        <w:t>1. Ответственные за представление информации о достижении значений показателя, назначенные Главой администрации муниципального образования, ежеквартально до 20 числа месяца, следующего за отчетным периодом, представляют в адрес Министерства инвестиций и развития Свердловской области информацию по форме (приложение № 2);</w:t>
      </w:r>
    </w:p>
    <w:p w14:paraId="68D9D10A" w14:textId="77777777" w:rsidR="000D0A84" w:rsidRDefault="00FF2076">
      <w:pPr>
        <w:autoSpaceDE w:val="0"/>
        <w:spacing w:after="0"/>
        <w:ind w:firstLine="720"/>
        <w:jc w:val="both"/>
      </w:pPr>
      <w:r>
        <w:rPr>
          <w:rFonts w:ascii="Liberation Serif" w:hAnsi="Liberation Serif" w:cs="Liberation Serif"/>
          <w:sz w:val="28"/>
          <w:szCs w:val="28"/>
        </w:rPr>
        <w:lastRenderedPageBreak/>
        <w:t>2. К форме прилагается пояснительная записка, в которой дается краткая характеристика мер, реализованных для достижения показателя, информация о реализующихся на территории муниципального образования инвестиционных проектах. В случае недостижения установленных значений показателей – пояснение причин недостижения и краткая характеристика планируемых мер, реализация которых позволит достигнуть установленные значения показателя</w:t>
      </w:r>
    </w:p>
    <w:p w14:paraId="073560B3" w14:textId="77777777" w:rsidR="000D0A84" w:rsidRDefault="000D0A84">
      <w:pPr>
        <w:spacing w:after="0"/>
        <w:ind w:firstLine="709"/>
        <w:jc w:val="both"/>
        <w:rPr>
          <w:rFonts w:ascii="Liberation Serif" w:hAnsi="Liberation Serif" w:cs="Liberation Serif"/>
          <w:b/>
          <w:bCs/>
          <w:color w:val="000000"/>
          <w:sz w:val="28"/>
          <w:szCs w:val="28"/>
        </w:rPr>
      </w:pPr>
    </w:p>
    <w:p w14:paraId="25CB745E" w14:textId="77777777" w:rsidR="000D0A84" w:rsidRDefault="00FF2076">
      <w:pPr>
        <w:pageBreakBefore/>
        <w:spacing w:after="0"/>
        <w:ind w:firstLine="709"/>
        <w:jc w:val="both"/>
      </w:pPr>
      <w:r>
        <w:rPr>
          <w:rFonts w:ascii="Liberation Serif" w:hAnsi="Liberation Serif" w:cs="Liberation Serif"/>
          <w:b/>
          <w:bCs/>
          <w:color w:val="000000"/>
          <w:sz w:val="28"/>
          <w:szCs w:val="28"/>
        </w:rPr>
        <w:lastRenderedPageBreak/>
        <w:t>14. Показатель</w:t>
      </w:r>
      <w:r>
        <w:rPr>
          <w:rFonts w:ascii="Liberation Serif" w:hAnsi="Liberation Serif" w:cs="Liberation Serif"/>
          <w:bCs/>
          <w:color w:val="000000"/>
          <w:sz w:val="28"/>
          <w:szCs w:val="28"/>
        </w:rPr>
        <w:t xml:space="preserve"> </w:t>
      </w:r>
      <w:r>
        <w:rPr>
          <w:rFonts w:ascii="Liberation Serif" w:hAnsi="Liberation Serif" w:cs="Liberation Serif"/>
          <w:b/>
          <w:bCs/>
          <w:color w:val="000000"/>
          <w:sz w:val="28"/>
          <w:szCs w:val="28"/>
        </w:rPr>
        <w:t>«Количество субъектов малого и среднего предпринимательства»</w:t>
      </w:r>
    </w:p>
    <w:p w14:paraId="093BFC9D" w14:textId="77777777" w:rsidR="000D0A84" w:rsidRDefault="000D0A84">
      <w:pPr>
        <w:spacing w:after="0"/>
        <w:ind w:firstLine="709"/>
        <w:jc w:val="both"/>
        <w:rPr>
          <w:rFonts w:ascii="Liberation Serif" w:hAnsi="Liberation Serif" w:cs="Liberation Serif"/>
          <w:b/>
          <w:sz w:val="28"/>
          <w:szCs w:val="28"/>
        </w:rPr>
      </w:pPr>
    </w:p>
    <w:p w14:paraId="5D56CAEE" w14:textId="77777777" w:rsidR="000D0A84" w:rsidRDefault="00FF2076">
      <w:pPr>
        <w:autoSpaceDE w:val="0"/>
        <w:spacing w:after="0"/>
        <w:ind w:firstLine="720"/>
        <w:jc w:val="both"/>
      </w:pPr>
      <w:r>
        <w:rPr>
          <w:rFonts w:ascii="Liberation Serif" w:hAnsi="Liberation Serif" w:cs="Liberation Serif"/>
          <w:sz w:val="28"/>
          <w:szCs w:val="28"/>
        </w:rPr>
        <w:t xml:space="preserve">1. </w:t>
      </w:r>
      <w:r>
        <w:rPr>
          <w:rFonts w:ascii="Liberation Serif" w:hAnsi="Liberation Serif"/>
          <w:sz w:val="28"/>
          <w:szCs w:val="28"/>
        </w:rPr>
        <w:t xml:space="preserve">Настоящие типовые рекомендации по разработке и реализации мероприятий муниципальных программ, направленных на развитие малого и среднего предпринимательства (далее – рекомендации) подготовлены в целях обеспечения единого подхода при реализации в муниципальных образованиях, расположенных на территории Свердловской области (далее – муниципальные образования) мероприятий муниципальных программ, направленных на развитие субъектов малого и среднего предпринимательства (далее – Мероприятия по развитию МСП). </w:t>
      </w:r>
    </w:p>
    <w:p w14:paraId="65B3F9A1"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2. Рекомендации позволят повысить качество реализации Мероприятий по развитию МСП на территории муниципальных образований, что будет способствовать формированию качественной предпринимательской среды и улучшению предпринимательского климата в муниципальных образованиях, в том числе за счет внедрения современных технологий, открытости и доступности информации о результате. </w:t>
      </w:r>
    </w:p>
    <w:p w14:paraId="447C8847"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3. Мероприятия по развитию МСП рекомендуется разрабатывать на основе Каталога лучших практик реализации проектов, сервисов и мероприятий для создания комфортной среды ведения бизнеса (далее – каталог).</w:t>
      </w:r>
    </w:p>
    <w:p w14:paraId="7884F01E"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4. Каталог состоит из перечня проектов, содержащих информацию о проблемах и задачах, направленных на решение данных проблем, основные этапы, сроки, стоимость, необходимые ресурсы для реализации проекта и целевые показатели реализации проекта (далее – проект, параметры).</w:t>
      </w:r>
    </w:p>
    <w:p w14:paraId="1EFCB76C"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5. Разработку и актуализацию каталога осуществляет Свердловский областной фонд поддержки предпринимательства (</w:t>
      </w:r>
      <w:proofErr w:type="spellStart"/>
      <w:r>
        <w:rPr>
          <w:rFonts w:ascii="Liberation Serif" w:hAnsi="Liberation Serif"/>
          <w:sz w:val="28"/>
          <w:szCs w:val="28"/>
        </w:rPr>
        <w:t>микрокредитная</w:t>
      </w:r>
      <w:proofErr w:type="spellEnd"/>
      <w:r>
        <w:rPr>
          <w:rFonts w:ascii="Liberation Serif" w:hAnsi="Liberation Serif"/>
          <w:sz w:val="28"/>
          <w:szCs w:val="28"/>
        </w:rPr>
        <w:t xml:space="preserve"> компания) (далее – Фонд).</w:t>
      </w:r>
    </w:p>
    <w:p w14:paraId="60155BE9"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6. Каталог размещается на официальном сайте Министерства инвестиций и развития Свердловской области (далее – Министерство) в сети «Интернет» (http://mir.midural.ru/) в разделе «Развитие малого и среднего предпринимательства».</w:t>
      </w:r>
    </w:p>
    <w:p w14:paraId="2E73E3E5"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7. При формировании (актуализации) Мероприятий по развитию МСП рекомендуется проводить анализ развития МСП на территории муниципального образования за три года, предшествующие году, на который формируются Мероприятия по развитию МСП.</w:t>
      </w:r>
    </w:p>
    <w:p w14:paraId="2EFA9166"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8. По итогам проведенного анализа, а также с учетом возможностей муниципального образования (финансовых, материальных, трудовых и т.п.) осуществляется выбор из каталога проектов, планируемых к реализации Мероприятий по развитию МСП в составе муниципальной программы.</w:t>
      </w:r>
    </w:p>
    <w:p w14:paraId="5DA8BB49"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9. Формирование Мероприятий по развитию МСП в составе муниципальной программы рекомендуется производить с учетом параметров проектов, приведенных в каталоге, включая установление плановых значений целевых показателей реализации отдельного Мероприятия по развитию МСП в составе муниципальной программы. </w:t>
      </w:r>
    </w:p>
    <w:p w14:paraId="2D25D96E"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lastRenderedPageBreak/>
        <w:t>10. Реализация Мероприятий по развитию МСП в составе муниципальной программы может осуществляться с привлечением софинансирования из бюджета Свердловской области в пределах бюджетных ассигнований, предусмотренных законом Свердловской области об областном бюджете на соответствующий финансовый год и плановый период, и лимитов бюджетных обязательств, утвержденных Министерству на развитие системы поддержки малого и среднего предпринимательства на территориях муниципальных образований.</w:t>
      </w:r>
    </w:p>
    <w:p w14:paraId="201318BF"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11. Реализация Мероприятий по развитию МСП осуществляется при методической поддержке Министерства и Фонда. </w:t>
      </w:r>
    </w:p>
    <w:p w14:paraId="17A90B51"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12. Реализация Мероприятий по развитию МСП может осуществляться через предоставление субсидий на осуществление деятельности организаций инфраструктуры поддержки малого и среднего предпринимательства. </w:t>
      </w:r>
    </w:p>
    <w:p w14:paraId="4B23D12E"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13. Примерный паспорт муниципальной программы приведен в приложении № 1 к настоящим рекомендациям.</w:t>
      </w:r>
    </w:p>
    <w:p w14:paraId="381CB8BD"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 xml:space="preserve">14. Примерная форма целей, задач и целевых показателей реализации муниципальной программы приведена в приложении № 2 к настоящим рекомендациям. </w:t>
      </w:r>
    </w:p>
    <w:p w14:paraId="40E7FB22" w14:textId="77777777" w:rsidR="000D0A84" w:rsidRDefault="00FF2076">
      <w:pPr>
        <w:autoSpaceDE w:val="0"/>
        <w:spacing w:after="0"/>
        <w:ind w:firstLine="720"/>
        <w:jc w:val="both"/>
        <w:rPr>
          <w:rFonts w:ascii="Liberation Serif" w:hAnsi="Liberation Serif"/>
          <w:sz w:val="28"/>
          <w:szCs w:val="28"/>
        </w:rPr>
      </w:pPr>
      <w:r>
        <w:rPr>
          <w:rFonts w:ascii="Liberation Serif" w:hAnsi="Liberation Serif"/>
          <w:sz w:val="28"/>
          <w:szCs w:val="28"/>
        </w:rPr>
        <w:t>15. Примерная форма плана мероприятий по выполнению муниципальной программы приведена в приложении № 3 к настоящим рекомендациям.</w:t>
      </w:r>
    </w:p>
    <w:p w14:paraId="1E9A2457" w14:textId="77777777" w:rsidR="000D0A84" w:rsidRDefault="000D0A84">
      <w:pPr>
        <w:jc w:val="center"/>
        <w:textAlignment w:val="auto"/>
        <w:rPr>
          <w:rFonts w:ascii="Liberation Serif" w:eastAsia="Times New Roman" w:hAnsi="Liberation Serif" w:cs="Liberation Serif"/>
          <w:b/>
          <w:i/>
          <w:sz w:val="28"/>
          <w:szCs w:val="28"/>
          <w:lang w:eastAsia="ru-RU"/>
        </w:rPr>
      </w:pPr>
    </w:p>
    <w:p w14:paraId="1A70E10B" w14:textId="77777777" w:rsidR="000D0A84" w:rsidRDefault="00FF2076">
      <w:pPr>
        <w:pageBreakBefore/>
        <w:ind w:firstLine="709"/>
        <w:jc w:val="both"/>
        <w:textAlignment w:val="auto"/>
        <w:rPr>
          <w:rFonts w:ascii="Liberation Serif" w:eastAsia="Times New Roman" w:hAnsi="Liberation Serif" w:cs="Liberation Serif"/>
          <w:b/>
          <w:sz w:val="28"/>
          <w:szCs w:val="28"/>
          <w:lang w:eastAsia="ru-RU"/>
        </w:rPr>
      </w:pPr>
      <w:r>
        <w:rPr>
          <w:rFonts w:ascii="Liberation Serif" w:eastAsia="Times New Roman" w:hAnsi="Liberation Serif" w:cs="Liberation Serif"/>
          <w:b/>
          <w:sz w:val="28"/>
          <w:szCs w:val="28"/>
          <w:lang w:eastAsia="ru-RU"/>
        </w:rPr>
        <w:lastRenderedPageBreak/>
        <w:t>15. Показатель «Число умерших»</w:t>
      </w:r>
    </w:p>
    <w:p w14:paraId="777628C0" w14:textId="77777777" w:rsidR="000D0A84" w:rsidRDefault="000D0A84">
      <w:pPr>
        <w:spacing w:after="0"/>
        <w:ind w:firstLine="709"/>
        <w:jc w:val="both"/>
        <w:rPr>
          <w:rFonts w:ascii="Liberation Serif" w:eastAsia="Times New Roman" w:hAnsi="Liberation Serif" w:cs="Liberation Serif"/>
          <w:sz w:val="28"/>
          <w:szCs w:val="28"/>
          <w:lang w:eastAsia="ru-RU"/>
        </w:rPr>
      </w:pPr>
    </w:p>
    <w:p w14:paraId="0B065214"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Реализация систематических мероприятий по профилактике заболеваний </w:t>
      </w:r>
      <w:r>
        <w:rPr>
          <w:rFonts w:ascii="Liberation Serif" w:eastAsia="Times New Roman" w:hAnsi="Liberation Serif" w:cs="Liberation Serif"/>
          <w:sz w:val="28"/>
          <w:szCs w:val="28"/>
          <w:lang w:eastAsia="ru-RU"/>
        </w:rPr>
        <w:br/>
        <w:t>и формированию здорового образа жизни, отказу от вредных привычек; повышение информированности граждан путем размещения информации в СМИ (муниципальные газеты, радио, телевидение);</w:t>
      </w:r>
    </w:p>
    <w:p w14:paraId="0C87745A"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совместно с медицинскими организациями всех форм собственности активизировать работу по проведению вакцинации от COVID-19 среди жителей муниципальных образований;</w:t>
      </w:r>
    </w:p>
    <w:p w14:paraId="4387652E"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проведение профилактических мер по снижению смертности детей до 1 года на дому и смертности детей от немедицинских причин, работа с социально неблагополучными семьями;</w:t>
      </w:r>
    </w:p>
    <w:p w14:paraId="3C41704D"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создание благоприятных условий в целях привлечения медицинских работников для работы в медицинских организациях;</w:t>
      </w:r>
    </w:p>
    <w:p w14:paraId="357E049A"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активное содействие при проведении мероприятий акции #</w:t>
      </w:r>
      <w:proofErr w:type="spellStart"/>
      <w:r>
        <w:rPr>
          <w:rFonts w:ascii="Liberation Serif" w:eastAsia="Times New Roman" w:hAnsi="Liberation Serif" w:cs="Liberation Serif"/>
          <w:sz w:val="28"/>
          <w:szCs w:val="28"/>
          <w:lang w:eastAsia="ru-RU"/>
        </w:rPr>
        <w:t>ДоброВСело</w:t>
      </w:r>
      <w:proofErr w:type="spellEnd"/>
      <w:r>
        <w:rPr>
          <w:rFonts w:ascii="Liberation Serif" w:eastAsia="Times New Roman" w:hAnsi="Liberation Serif" w:cs="Liberation Serif"/>
          <w:sz w:val="28"/>
          <w:szCs w:val="28"/>
          <w:lang w:eastAsia="ru-RU"/>
        </w:rPr>
        <w:t>;</w:t>
      </w:r>
    </w:p>
    <w:p w14:paraId="3E835E7D" w14:textId="77777777" w:rsidR="000D0A84" w:rsidRDefault="00FF2076">
      <w:pPr>
        <w:spacing w:after="0"/>
        <w:ind w:firstLine="709"/>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организация оптимального транспортного обслуживания населения с учетом обеспечения транспортной доступности медицинских организаций для всех групп населения, включая маломобильные группы населения. </w:t>
      </w:r>
    </w:p>
    <w:p w14:paraId="50CCB362" w14:textId="77777777" w:rsidR="000D0A84" w:rsidRDefault="00FF2076">
      <w:pPr>
        <w:pageBreakBefore/>
        <w:spacing w:after="0"/>
        <w:ind w:firstLine="709"/>
        <w:jc w:val="center"/>
        <w:rPr>
          <w:rFonts w:ascii="Liberation Serif" w:hAnsi="Liberation Serif" w:cs="Liberation Serif"/>
          <w:b/>
          <w:color w:val="000000"/>
          <w:sz w:val="28"/>
          <w:szCs w:val="28"/>
        </w:rPr>
      </w:pPr>
      <w:r>
        <w:rPr>
          <w:rFonts w:ascii="Liberation Serif" w:hAnsi="Liberation Serif" w:cs="Liberation Serif"/>
          <w:b/>
          <w:color w:val="000000"/>
          <w:sz w:val="28"/>
          <w:szCs w:val="28"/>
        </w:rPr>
        <w:lastRenderedPageBreak/>
        <w:t xml:space="preserve">16. Показатель «Цифровая зрелость» органов государственной власти субъектов Российской Федерации, органов местного самоуправления </w:t>
      </w:r>
      <w:r>
        <w:rPr>
          <w:rFonts w:ascii="Liberation Serif" w:hAnsi="Liberation Serif" w:cs="Liberation Serif"/>
          <w:b/>
          <w:color w:val="000000"/>
          <w:sz w:val="28"/>
          <w:szCs w:val="28"/>
        </w:rPr>
        <w:br/>
        <w:t xml:space="preserve">и организаций в сфере здравоохранения, образования, городского </w:t>
      </w:r>
      <w:r>
        <w:rPr>
          <w:rFonts w:ascii="Liberation Serif" w:hAnsi="Liberation Serif" w:cs="Liberation Serif"/>
          <w:b/>
          <w:color w:val="000000"/>
          <w:sz w:val="28"/>
          <w:szCs w:val="28"/>
        </w:rPr>
        <w:br/>
        <w:t xml:space="preserve">хозяйства и строительства, общественного транспорта, </w:t>
      </w:r>
      <w:r>
        <w:rPr>
          <w:rFonts w:ascii="Liberation Serif" w:hAnsi="Liberation Serif" w:cs="Liberation Serif"/>
          <w:b/>
          <w:color w:val="000000"/>
          <w:sz w:val="28"/>
          <w:szCs w:val="28"/>
        </w:rPr>
        <w:br/>
        <w:t>подразумевающая использование ими отечественных информационно-технологических решений</w:t>
      </w:r>
    </w:p>
    <w:p w14:paraId="580A8580" w14:textId="77777777" w:rsidR="000D0A84" w:rsidRDefault="000D0A84">
      <w:pPr>
        <w:suppressAutoHyphens w:val="0"/>
        <w:rPr>
          <w:rFonts w:ascii="Liberation Serif" w:eastAsia="Times New Roman" w:hAnsi="Liberation Serif" w:cs="Liberation Serif"/>
          <w:sz w:val="28"/>
          <w:szCs w:val="28"/>
          <w:lang w:eastAsia="ru-RU"/>
        </w:rPr>
      </w:pPr>
    </w:p>
    <w:p w14:paraId="26B0639B" w14:textId="77777777" w:rsidR="000D0A84" w:rsidRDefault="00FF2076">
      <w:pPr>
        <w:pStyle w:val="Standard"/>
        <w:suppressAutoHyphens/>
        <w:spacing w:after="0"/>
        <w:ind w:firstLine="709"/>
        <w:jc w:val="both"/>
      </w:pPr>
      <w:r>
        <w:rPr>
          <w:rFonts w:ascii="Liberation Serif" w:hAnsi="Liberation Serif" w:cs="Liberation Serif"/>
          <w:sz w:val="28"/>
          <w:szCs w:val="28"/>
        </w:rPr>
        <w:t xml:space="preserve">Настоящие рекомендации направлены на достижение </w:t>
      </w:r>
      <w:r>
        <w:rPr>
          <w:rFonts w:ascii="Liberation Serif" w:hAnsi="Liberation Serif" w:cs="Liberation Serif"/>
          <w:bCs/>
          <w:color w:val="000000"/>
          <w:sz w:val="28"/>
          <w:szCs w:val="28"/>
        </w:rPr>
        <w:t>компонентов:</w:t>
      </w:r>
    </w:p>
    <w:p w14:paraId="57E9FE8F"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1) «Сокращение регламентного времени предоставления государственных и муниципальных услуг в 3 раза при оказании услуг в электронном виде на Едином портале государственных и муниципальных услуг (функций) и (или) региональном портале государственных услуг»;</w:t>
      </w:r>
    </w:p>
    <w:p w14:paraId="46D79834"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2) «Доля государственных и муниципальных услуг, предоставленных </w:t>
      </w:r>
      <w:r>
        <w:rPr>
          <w:rFonts w:ascii="Liberation Serif" w:hAnsi="Liberation Serif" w:cs="Liberation Serif"/>
          <w:sz w:val="28"/>
          <w:szCs w:val="28"/>
        </w:rPr>
        <w:br/>
        <w:t>без нарушения регламентного срока при оказании услуг в электронном виде на Едином портале государственных и муниципальных услуг (функций) и (или) региональном портале государственных услуг»;</w:t>
      </w:r>
    </w:p>
    <w:p w14:paraId="57F6DE14"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3) «Доля обращений за получением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(функций), </w:t>
      </w:r>
      <w:r>
        <w:rPr>
          <w:rFonts w:ascii="Liberation Serif" w:hAnsi="Liberation Serif" w:cs="Liberation Serif"/>
          <w:sz w:val="28"/>
          <w:szCs w:val="28"/>
        </w:rPr>
        <w:br/>
        <w:t>без необходимости личного посещения органов государственной власти, органов местного самоуправления и многофункциональных центров предоставления государственных и муниципальных услуг, в общем количестве таких услуг».</w:t>
      </w:r>
    </w:p>
    <w:p w14:paraId="34B28147"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В целях достижения указанных компонентов органы местного самоуправления муниципальных образований, расположенных на территории Свердловской области в соответствии с федеральными и региональными нормативными правовыми актами:</w:t>
      </w:r>
    </w:p>
    <w:p w14:paraId="3F165CBB"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1) обеспечивают подключение к защищенной сети Правительства Свердловской области для организации доступа к информационным системам, предназначенным для приема и обработки заявлений на оказание муниципальных услуг, поступающих в электронном виде;</w:t>
      </w:r>
    </w:p>
    <w:p w14:paraId="57F046E7"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2) обеспечивают аттестацию рабочих мест сотрудников, оказывающих муниципальные услуги, с целью защиты обрабатываемых персональных данных;</w:t>
      </w:r>
    </w:p>
    <w:p w14:paraId="37DCE502"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3) обеспечивают доступ сотрудников к информационным системам, предназначенным для приема и обработки заявлений на оказание муниципальных услуг, поступающих в электронном виде с Единого портала государственных </w:t>
      </w:r>
      <w:r>
        <w:rPr>
          <w:rFonts w:ascii="Liberation Serif" w:hAnsi="Liberation Serif" w:cs="Liberation Serif"/>
          <w:sz w:val="28"/>
          <w:szCs w:val="28"/>
        </w:rPr>
        <w:br/>
        <w:t xml:space="preserve">и муниципальных услуг и (или) регионального портала государственных </w:t>
      </w:r>
      <w:r>
        <w:rPr>
          <w:rFonts w:ascii="Liberation Serif" w:hAnsi="Liberation Serif" w:cs="Liberation Serif"/>
          <w:sz w:val="28"/>
          <w:szCs w:val="28"/>
        </w:rPr>
        <w:br/>
        <w:t>и муниципальных услуг;</w:t>
      </w:r>
    </w:p>
    <w:p w14:paraId="304A5671"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4) обеспечивают работоспособность информационных систем путем взаимодействия со службой технической поддержки;</w:t>
      </w:r>
    </w:p>
    <w:p w14:paraId="2EE3094A"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5) разрабатывают и утверждают локальные нормативные правовые акты, регулирующие деятельность сотрудников по взаимодействию с физическими и юридическими лицами по предоставлению муниципальных услуг, </w:t>
      </w:r>
      <w:r>
        <w:rPr>
          <w:rFonts w:ascii="Liberation Serif" w:hAnsi="Liberation Serif" w:cs="Liberation Serif"/>
          <w:sz w:val="28"/>
          <w:szCs w:val="28"/>
        </w:rPr>
        <w:br/>
        <w:t xml:space="preserve">по оптимизации процессов обработки поступающих заявлений с целью </w:t>
      </w:r>
      <w:r>
        <w:rPr>
          <w:rFonts w:ascii="Liberation Serif" w:hAnsi="Liberation Serif" w:cs="Liberation Serif"/>
          <w:sz w:val="28"/>
          <w:szCs w:val="28"/>
        </w:rPr>
        <w:lastRenderedPageBreak/>
        <w:t>сокращения регламентного времени предоставления услуг, а также предоставления услуг без нарушения регламентного срока;</w:t>
      </w:r>
    </w:p>
    <w:p w14:paraId="56E8265C" w14:textId="77777777" w:rsidR="000D0A84" w:rsidRDefault="00FF2076">
      <w:pPr>
        <w:pStyle w:val="Standard"/>
        <w:suppressAutoHyphens/>
        <w:spacing w:after="0"/>
        <w:ind w:firstLine="709"/>
        <w:jc w:val="both"/>
        <w:rPr>
          <w:rFonts w:ascii="Liberation Serif" w:hAnsi="Liberation Serif" w:cs="Liberation Serif"/>
          <w:sz w:val="28"/>
          <w:szCs w:val="28"/>
        </w:rPr>
      </w:pPr>
      <w:r>
        <w:rPr>
          <w:rFonts w:ascii="Liberation Serif" w:hAnsi="Liberation Serif" w:cs="Liberation Serif"/>
          <w:sz w:val="28"/>
          <w:szCs w:val="28"/>
        </w:rPr>
        <w:t xml:space="preserve">6) обеспечивают консультацию заявителей по вопросу возможности подачи заявлений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и популяризацию механизмов получения муниципальных услуг в электронном виде, в целях увеличения доли услуг, предоставляемых </w:t>
      </w:r>
      <w:r>
        <w:rPr>
          <w:rFonts w:ascii="Liberation Serif" w:hAnsi="Liberation Serif" w:cs="Liberation Serif"/>
          <w:sz w:val="28"/>
          <w:szCs w:val="28"/>
        </w:rPr>
        <w:br/>
        <w:t>в электронном виде;</w:t>
      </w:r>
    </w:p>
    <w:p w14:paraId="23148665" w14:textId="77777777" w:rsidR="000D0A84" w:rsidRDefault="00FF2076">
      <w:pPr>
        <w:pStyle w:val="Standard"/>
        <w:suppressAutoHyphens/>
        <w:spacing w:after="0"/>
        <w:ind w:firstLine="709"/>
        <w:jc w:val="both"/>
      </w:pPr>
      <w:r>
        <w:rPr>
          <w:rFonts w:ascii="Liberation Serif" w:hAnsi="Liberation Serif" w:cs="Liberation Serif"/>
          <w:sz w:val="28"/>
          <w:szCs w:val="28"/>
        </w:rPr>
        <w:t>7) обеспечивают ввод статистических данных, связанных с предоставлением муниципальных услуг, в автоматизированную систему управления деятельностью исполнительных органов государственной власти Свердловской области</w:t>
      </w:r>
      <w:r>
        <w:rPr>
          <w:sz w:val="25"/>
          <w:szCs w:val="25"/>
        </w:rPr>
        <w:t>.</w:t>
      </w:r>
    </w:p>
    <w:p w14:paraId="6574848A" w14:textId="77777777" w:rsidR="000D0A84" w:rsidRDefault="00FF2076">
      <w:pPr>
        <w:pStyle w:val="ConsPlusNormal"/>
        <w:pageBreakBefore/>
        <w:ind w:left="5387"/>
        <w:rPr>
          <w:rFonts w:ascii="Liberation Serif" w:hAnsi="Liberation Serif" w:cs="Liberation Serif"/>
          <w:sz w:val="28"/>
          <w:szCs w:val="28"/>
        </w:rPr>
      </w:pPr>
      <w:r>
        <w:rPr>
          <w:rFonts w:ascii="Liberation Serif" w:hAnsi="Liberation Serif" w:cs="Liberation Serif"/>
          <w:sz w:val="28"/>
          <w:szCs w:val="28"/>
        </w:rPr>
        <w:lastRenderedPageBreak/>
        <w:t>Приложение № 1</w:t>
      </w:r>
    </w:p>
    <w:p w14:paraId="420D96A6" w14:textId="77777777" w:rsidR="000D0A84" w:rsidRDefault="00FF2076">
      <w:pPr>
        <w:pStyle w:val="ConsPlusNormal"/>
        <w:ind w:left="5387"/>
      </w:pPr>
      <w:r>
        <w:rPr>
          <w:rFonts w:ascii="Liberation Serif" w:hAnsi="Liberation Serif" w:cs="Liberation Serif"/>
          <w:sz w:val="28"/>
          <w:szCs w:val="28"/>
        </w:rPr>
        <w:t xml:space="preserve">к Рекомендациям по разработке </w:t>
      </w:r>
      <w:r>
        <w:rPr>
          <w:rFonts w:ascii="Liberation Serif" w:hAnsi="Liberation Serif" w:cs="Liberation Serif"/>
          <w:sz w:val="28"/>
          <w:szCs w:val="28"/>
        </w:rPr>
        <w:br/>
        <w:t>и реализации мероприятий муниципальных программ, направленных на развитие малого и среднего предпринимательства</w:t>
      </w:r>
    </w:p>
    <w:p w14:paraId="1E592317" w14:textId="77777777" w:rsidR="000D0A84" w:rsidRDefault="000D0A84">
      <w:pPr>
        <w:pStyle w:val="ConsPlusNormal"/>
        <w:jc w:val="center"/>
        <w:rPr>
          <w:rFonts w:ascii="Liberation Serif" w:hAnsi="Liberation Serif" w:cs="Liberation Serif"/>
        </w:rPr>
      </w:pPr>
    </w:p>
    <w:p w14:paraId="5CA3F974" w14:textId="77777777" w:rsidR="000D0A84" w:rsidRDefault="000D0A84">
      <w:pPr>
        <w:pStyle w:val="ConsPlusNormal"/>
        <w:jc w:val="center"/>
        <w:rPr>
          <w:rFonts w:ascii="Liberation Serif" w:hAnsi="Liberation Serif" w:cs="Liberation Serif"/>
        </w:rPr>
      </w:pPr>
    </w:p>
    <w:p w14:paraId="19A5B7A7" w14:textId="77777777" w:rsidR="000D0A84" w:rsidRDefault="00FF2076">
      <w:pPr>
        <w:pStyle w:val="ConsPlusNormal"/>
        <w:jc w:val="center"/>
        <w:rPr>
          <w:rFonts w:ascii="Liberation Serif" w:hAnsi="Liberation Serif" w:cs="Liberation Serif"/>
          <w:b/>
        </w:rPr>
      </w:pPr>
      <w:r>
        <w:rPr>
          <w:rFonts w:ascii="Liberation Serif" w:hAnsi="Liberation Serif" w:cs="Liberation Serif"/>
          <w:b/>
        </w:rPr>
        <w:t>ПАСПОРТ</w:t>
      </w:r>
    </w:p>
    <w:p w14:paraId="05833359" w14:textId="77777777" w:rsidR="000D0A84" w:rsidRDefault="00FF2076">
      <w:pPr>
        <w:pStyle w:val="ConsPlusNormal"/>
        <w:jc w:val="center"/>
        <w:rPr>
          <w:rFonts w:ascii="Liberation Serif" w:hAnsi="Liberation Serif" w:cs="Liberation Serif"/>
          <w:b/>
        </w:rPr>
      </w:pPr>
      <w:r>
        <w:rPr>
          <w:rFonts w:ascii="Liberation Serif" w:hAnsi="Liberation Serif" w:cs="Liberation Serif"/>
          <w:b/>
        </w:rPr>
        <w:t>МУНИЦИПАЛЬНОЙ ПРОГРАММЫ</w:t>
      </w:r>
    </w:p>
    <w:p w14:paraId="1555A138" w14:textId="77777777" w:rsidR="000D0A84" w:rsidRDefault="00FF2076">
      <w:pPr>
        <w:pStyle w:val="ConsPlusNormal"/>
        <w:jc w:val="center"/>
        <w:rPr>
          <w:rFonts w:ascii="Liberation Serif" w:hAnsi="Liberation Serif" w:cs="Liberation Serif"/>
        </w:rPr>
      </w:pPr>
      <w:r>
        <w:rPr>
          <w:rFonts w:ascii="Liberation Serif" w:hAnsi="Liberation Serif" w:cs="Liberation Serif"/>
        </w:rPr>
        <w:t>________________________________________________</w:t>
      </w:r>
    </w:p>
    <w:p w14:paraId="1116AA8D" w14:textId="77777777" w:rsidR="000D0A84" w:rsidRDefault="00FF2076">
      <w:pPr>
        <w:pStyle w:val="ConsPlusNormal"/>
        <w:jc w:val="center"/>
        <w:rPr>
          <w:rFonts w:ascii="Liberation Serif" w:hAnsi="Liberation Serif" w:cs="Liberation Serif"/>
        </w:rPr>
      </w:pPr>
      <w:r>
        <w:rPr>
          <w:rFonts w:ascii="Liberation Serif" w:hAnsi="Liberation Serif" w:cs="Liberation Serif"/>
        </w:rPr>
        <w:t>наименование муниципальной программы</w:t>
      </w:r>
    </w:p>
    <w:p w14:paraId="2D99A875" w14:textId="77777777" w:rsidR="000D0A84" w:rsidRDefault="000D0A84">
      <w:pPr>
        <w:pStyle w:val="ConsPlusNormal"/>
        <w:jc w:val="both"/>
        <w:rPr>
          <w:rFonts w:ascii="Liberation Serif" w:hAnsi="Liberation Serif" w:cs="Liberation Serif"/>
        </w:rPr>
      </w:pPr>
    </w:p>
    <w:tbl>
      <w:tblPr>
        <w:tblW w:w="9493" w:type="dxa"/>
        <w:tblLayout w:type="fixed"/>
        <w:tblCellMar>
          <w:left w:w="10" w:type="dxa"/>
          <w:right w:w="10" w:type="dxa"/>
        </w:tblCellMar>
        <w:tblLook w:val="0000" w:firstRow="0" w:lastRow="0" w:firstColumn="0" w:lastColumn="0" w:noHBand="0" w:noVBand="0"/>
      </w:tblPr>
      <w:tblGrid>
        <w:gridCol w:w="3397"/>
        <w:gridCol w:w="6096"/>
      </w:tblGrid>
      <w:tr w:rsidR="000D0A84" w14:paraId="5F18454D" w14:textId="77777777">
        <w:trPr>
          <w:trHeight w:val="152"/>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AE0640C"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Ответственный исполнитель (соисполнитель)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6B0E82" w14:textId="77777777" w:rsidR="000D0A84" w:rsidRDefault="000D0A84">
            <w:pPr>
              <w:pStyle w:val="ConsPlusNormal"/>
              <w:rPr>
                <w:rFonts w:ascii="Liberation Serif" w:hAnsi="Liberation Serif" w:cs="Liberation Serif"/>
                <w:sz w:val="24"/>
                <w:szCs w:val="24"/>
              </w:rPr>
            </w:pPr>
          </w:p>
        </w:tc>
      </w:tr>
      <w:tr w:rsidR="000D0A84" w14:paraId="5211B4BD" w14:textId="77777777">
        <w:trPr>
          <w:trHeight w:val="394"/>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1277E07"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Соисполнители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31AB154" w14:textId="77777777" w:rsidR="000D0A84" w:rsidRDefault="000D0A84">
            <w:pPr>
              <w:pStyle w:val="ConsPlusNormal"/>
              <w:rPr>
                <w:rFonts w:ascii="Liberation Serif" w:hAnsi="Liberation Serif" w:cs="Liberation Serif"/>
                <w:sz w:val="24"/>
                <w:szCs w:val="24"/>
              </w:rPr>
            </w:pPr>
          </w:p>
        </w:tc>
      </w:tr>
      <w:tr w:rsidR="000D0A84" w14:paraId="272DFF10"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4F8C9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Участники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2D1D6E5" w14:textId="77777777" w:rsidR="000D0A84" w:rsidRDefault="000D0A84">
            <w:pPr>
              <w:pStyle w:val="ConsPlusNormal"/>
              <w:rPr>
                <w:rFonts w:ascii="Liberation Serif" w:hAnsi="Liberation Serif" w:cs="Liberation Serif"/>
                <w:sz w:val="24"/>
                <w:szCs w:val="24"/>
              </w:rPr>
            </w:pPr>
          </w:p>
        </w:tc>
      </w:tr>
      <w:tr w:rsidR="000D0A84" w14:paraId="335D245F"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A9EC38F"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Сроки реализации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7C10803" w14:textId="77777777" w:rsidR="000D0A84" w:rsidRDefault="000D0A84">
            <w:pPr>
              <w:pStyle w:val="ConsPlusNormal"/>
              <w:rPr>
                <w:rFonts w:ascii="Liberation Serif" w:hAnsi="Liberation Serif" w:cs="Liberation Serif"/>
                <w:sz w:val="24"/>
                <w:szCs w:val="24"/>
              </w:rPr>
            </w:pPr>
          </w:p>
        </w:tc>
      </w:tr>
      <w:tr w:rsidR="000D0A84" w14:paraId="17A1F771"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491CB7"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Цели и задачи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ADF67E7" w14:textId="77777777" w:rsidR="000D0A84" w:rsidRDefault="000D0A84">
            <w:pPr>
              <w:pStyle w:val="ConsPlusNormal"/>
              <w:rPr>
                <w:rFonts w:ascii="Liberation Serif" w:hAnsi="Liberation Serif" w:cs="Liberation Serif"/>
                <w:sz w:val="24"/>
                <w:szCs w:val="24"/>
              </w:rPr>
            </w:pPr>
          </w:p>
        </w:tc>
      </w:tr>
      <w:tr w:rsidR="000D0A84" w14:paraId="3FF11B3E"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B9E5A88"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Перечень подпрограмм муниципальной программы (при их наличии)</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503DAE3" w14:textId="77777777" w:rsidR="000D0A84" w:rsidRDefault="000D0A84">
            <w:pPr>
              <w:pStyle w:val="ConsPlusNormal"/>
              <w:rPr>
                <w:rFonts w:ascii="Liberation Serif" w:hAnsi="Liberation Serif" w:cs="Liberation Serif"/>
                <w:sz w:val="24"/>
                <w:szCs w:val="24"/>
              </w:rPr>
            </w:pPr>
          </w:p>
        </w:tc>
      </w:tr>
      <w:tr w:rsidR="000D0A84" w14:paraId="70AF3493"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FAEFF21"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Перечень основных целевых показателей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7E5428" w14:textId="77777777" w:rsidR="000D0A84" w:rsidRDefault="00FF2076">
            <w:pPr>
              <w:pStyle w:val="ConsPlusNormal"/>
              <w:numPr>
                <w:ilvl w:val="0"/>
                <w:numId w:val="2"/>
              </w:numPr>
              <w:tabs>
                <w:tab w:val="left" w:pos="303"/>
              </w:tabs>
              <w:ind w:left="19" w:firstLine="0"/>
            </w:pPr>
            <w:r>
              <w:rPr>
                <w:rFonts w:ascii="Liberation Serif" w:hAnsi="Liberation Serif" w:cs="Liberation Serif"/>
                <w:color w:val="000000"/>
                <w:sz w:val="24"/>
                <w:szCs w:val="24"/>
                <w:shd w:val="clear" w:color="auto" w:fill="FFFFFF"/>
              </w:rPr>
              <w:t>численность занятых в сфере малого и среднего предпринимательства, включая индивидуальных предпринимателей и самозанятых граждан, человек;</w:t>
            </w:r>
          </w:p>
          <w:p w14:paraId="646F3ABA" w14:textId="77777777" w:rsidR="000D0A84" w:rsidRDefault="00FF2076">
            <w:pPr>
              <w:pStyle w:val="ConsPlusNormal"/>
              <w:numPr>
                <w:ilvl w:val="0"/>
                <w:numId w:val="2"/>
              </w:numPr>
              <w:tabs>
                <w:tab w:val="left" w:pos="303"/>
              </w:tabs>
              <w:ind w:left="19" w:firstLine="0"/>
              <w:rPr>
                <w:rFonts w:ascii="Liberation Serif" w:hAnsi="Liberation Serif" w:cs="Liberation Serif"/>
                <w:color w:val="000000"/>
                <w:sz w:val="24"/>
                <w:szCs w:val="24"/>
                <w:shd w:val="clear" w:color="auto" w:fill="FFFFFF"/>
              </w:rPr>
            </w:pPr>
            <w:r>
              <w:rPr>
                <w:rFonts w:ascii="Liberation Serif" w:hAnsi="Liberation Serif" w:cs="Liberation Serif"/>
                <w:color w:val="000000"/>
                <w:sz w:val="24"/>
                <w:szCs w:val="24"/>
                <w:shd w:val="clear" w:color="auto" w:fill="FFFFFF"/>
              </w:rPr>
              <w:t>количество субъектов малого и среднего предпринимательства, зарегистрированных и осуществляющих деятельность на территории муниципального образования</w:t>
            </w:r>
          </w:p>
          <w:p w14:paraId="1A2CD441" w14:textId="77777777" w:rsidR="000D0A84" w:rsidRDefault="00FF2076">
            <w:pPr>
              <w:pStyle w:val="ConsPlusNormal"/>
              <w:numPr>
                <w:ilvl w:val="0"/>
                <w:numId w:val="2"/>
              </w:numPr>
              <w:tabs>
                <w:tab w:val="left" w:pos="303"/>
              </w:tabs>
              <w:ind w:left="19" w:firstLine="0"/>
            </w:pPr>
            <w:r>
              <w:rPr>
                <w:rFonts w:ascii="Liberation Serif" w:hAnsi="Liberation Serif" w:cs="Liberation Serif"/>
                <w:color w:val="000000"/>
                <w:sz w:val="24"/>
                <w:szCs w:val="24"/>
                <w:shd w:val="clear" w:color="auto" w:fill="FFFFFF"/>
              </w:rPr>
              <w:t>количество самозанятых граждан, зафиксировавших свой статус с учетом введения налогового режима для самозанятых, человек;</w:t>
            </w:r>
          </w:p>
          <w:p w14:paraId="44D77D8E" w14:textId="77777777" w:rsidR="000D0A84" w:rsidRDefault="00FF2076">
            <w:pPr>
              <w:pStyle w:val="ConsPlusNormal"/>
              <w:numPr>
                <w:ilvl w:val="0"/>
                <w:numId w:val="2"/>
              </w:numPr>
              <w:tabs>
                <w:tab w:val="left" w:pos="303"/>
              </w:tabs>
              <w:ind w:left="19" w:firstLine="0"/>
            </w:pPr>
            <w:r>
              <w:rPr>
                <w:rFonts w:ascii="Liberation Serif" w:hAnsi="Liberation Serif" w:cs="Liberation Serif"/>
                <w:color w:val="000000"/>
                <w:sz w:val="24"/>
                <w:szCs w:val="24"/>
                <w:shd w:val="clear" w:color="auto" w:fill="FFFFFF"/>
              </w:rPr>
              <w:t>количество объектов, включенных в перечни муниципального имущества, предназначенного для предоставления в аренду субъектам малого и среднего предпринимательства, единиц</w:t>
            </w:r>
          </w:p>
          <w:p w14:paraId="19F8966B" w14:textId="77777777" w:rsidR="000D0A84" w:rsidRDefault="00FF2076">
            <w:pPr>
              <w:pStyle w:val="ConsPlusNormal"/>
              <w:numPr>
                <w:ilvl w:val="0"/>
                <w:numId w:val="2"/>
              </w:numPr>
              <w:tabs>
                <w:tab w:val="left" w:pos="303"/>
              </w:tabs>
              <w:ind w:left="19" w:firstLine="0"/>
            </w:pPr>
            <w:r>
              <w:rPr>
                <w:rFonts w:ascii="Liberation Serif" w:hAnsi="Liberation Serif" w:cs="Liberation Serif"/>
                <w:color w:val="000000"/>
                <w:sz w:val="24"/>
                <w:szCs w:val="24"/>
                <w:shd w:val="clear" w:color="auto" w:fill="FFFFFF"/>
              </w:rPr>
              <w:t>…</w:t>
            </w:r>
          </w:p>
        </w:tc>
      </w:tr>
      <w:tr w:rsidR="000D0A84" w14:paraId="13966443"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80E3F7"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Объемы финансирования муниципальной программы по годам реализации, тыс.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7B6383F"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ВСЕГО:</w:t>
            </w:r>
          </w:p>
          <w:p w14:paraId="3498A79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 том числе: (по годам реализации)</w:t>
            </w:r>
          </w:p>
          <w:p w14:paraId="5F6262D6"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из них: местный бюджет:</w:t>
            </w:r>
          </w:p>
          <w:p w14:paraId="5C7685CE"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lastRenderedPageBreak/>
              <w:t>в том числе: (по годам реализации)</w:t>
            </w:r>
          </w:p>
          <w:p w14:paraId="49F8166A"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p w14:paraId="4D80AD8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 том числе: (по годам реализации)</w:t>
            </w:r>
          </w:p>
          <w:p w14:paraId="5C8E301E"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p w14:paraId="55D8D673"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 том числе: (по годам реализации) внебюджетные источники:</w:t>
            </w:r>
          </w:p>
          <w:p w14:paraId="7AA7D4A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 том числе: (по годам реализации)</w:t>
            </w:r>
          </w:p>
        </w:tc>
      </w:tr>
      <w:tr w:rsidR="000D0A84" w14:paraId="39086BDB"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912467"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lastRenderedPageBreak/>
              <w:t>Адрес размещения муниципальной программы в сети Интернет</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A2E3086" w14:textId="77777777" w:rsidR="000D0A84" w:rsidRDefault="000D0A84">
            <w:pPr>
              <w:pStyle w:val="ConsPlusNormal"/>
              <w:rPr>
                <w:rFonts w:ascii="Liberation Serif" w:hAnsi="Liberation Serif" w:cs="Liberation Serif"/>
                <w:sz w:val="24"/>
                <w:szCs w:val="24"/>
              </w:rPr>
            </w:pPr>
          </w:p>
        </w:tc>
      </w:tr>
    </w:tbl>
    <w:p w14:paraId="131E8EF9" w14:textId="77777777" w:rsidR="009F5E6A" w:rsidRDefault="009F5E6A">
      <w:pPr>
        <w:sectPr w:rsidR="009F5E6A" w:rsidSect="00324A36">
          <w:headerReference w:type="default" r:id="rId12"/>
          <w:pgSz w:w="11905" w:h="16838"/>
          <w:pgMar w:top="1134" w:right="567" w:bottom="1134" w:left="1418" w:header="737" w:footer="0" w:gutter="0"/>
          <w:pgNumType w:start="10"/>
          <w:cols w:space="720"/>
          <w:docGrid w:linePitch="299"/>
        </w:sectPr>
      </w:pPr>
    </w:p>
    <w:p w14:paraId="165F94D7" w14:textId="5861637B" w:rsidR="000D0A84" w:rsidRDefault="00FF2076" w:rsidP="00324A36">
      <w:pPr>
        <w:pStyle w:val="ConsPlusNormal"/>
        <w:ind w:left="9639"/>
        <w:rPr>
          <w:rFonts w:ascii="Liberation Serif" w:hAnsi="Liberation Serif" w:cs="Liberation Serif"/>
          <w:sz w:val="28"/>
          <w:szCs w:val="28"/>
        </w:rPr>
      </w:pPr>
      <w:r>
        <w:rPr>
          <w:rFonts w:ascii="Liberation Serif" w:hAnsi="Liberation Serif" w:cs="Liberation Serif"/>
          <w:sz w:val="28"/>
          <w:szCs w:val="28"/>
        </w:rPr>
        <w:lastRenderedPageBreak/>
        <w:t xml:space="preserve">Приложение № 2 </w:t>
      </w:r>
      <w:r>
        <w:rPr>
          <w:rFonts w:ascii="Liberation Serif" w:hAnsi="Liberation Serif" w:cs="Liberation Serif"/>
          <w:sz w:val="28"/>
          <w:szCs w:val="28"/>
        </w:rPr>
        <w:br/>
        <w:t xml:space="preserve">к </w:t>
      </w:r>
      <w:r w:rsidR="00324A36">
        <w:rPr>
          <w:rFonts w:ascii="Liberation Serif" w:hAnsi="Liberation Serif" w:cs="Liberation Serif"/>
          <w:sz w:val="28"/>
          <w:szCs w:val="28"/>
        </w:rPr>
        <w:t xml:space="preserve">Рекомендациям </w:t>
      </w:r>
      <w:r>
        <w:rPr>
          <w:rFonts w:ascii="Liberation Serif" w:hAnsi="Liberation Serif" w:cs="Liberation Serif"/>
          <w:sz w:val="28"/>
          <w:szCs w:val="28"/>
        </w:rPr>
        <w:t xml:space="preserve">по разработке </w:t>
      </w:r>
      <w:r>
        <w:rPr>
          <w:rFonts w:ascii="Liberation Serif" w:hAnsi="Liberation Serif" w:cs="Liberation Serif"/>
          <w:sz w:val="28"/>
          <w:szCs w:val="28"/>
        </w:rPr>
        <w:br/>
        <w:t>и реализации мероприятий муниципальных программ, направленных на развитие малого и среднего предпринимательства</w:t>
      </w:r>
    </w:p>
    <w:p w14:paraId="6BDDC04A" w14:textId="77777777" w:rsidR="000D0A84" w:rsidRDefault="000D0A84">
      <w:pPr>
        <w:pStyle w:val="ConsPlusNormal"/>
        <w:jc w:val="center"/>
        <w:rPr>
          <w:rFonts w:ascii="Liberation Serif" w:hAnsi="Liberation Serif" w:cs="Liberation Serif"/>
          <w:sz w:val="20"/>
        </w:rPr>
      </w:pPr>
      <w:bookmarkStart w:id="1" w:name="P332"/>
      <w:bookmarkEnd w:id="1"/>
    </w:p>
    <w:p w14:paraId="3526BBF6" w14:textId="77777777" w:rsidR="000D0A84" w:rsidRDefault="000D0A84">
      <w:pPr>
        <w:pStyle w:val="ConsPlusNormal"/>
        <w:jc w:val="center"/>
        <w:rPr>
          <w:rFonts w:ascii="Liberation Serif" w:hAnsi="Liberation Serif" w:cs="Liberation Serif"/>
          <w:sz w:val="20"/>
        </w:rPr>
      </w:pPr>
    </w:p>
    <w:p w14:paraId="2A05A78E" w14:textId="77777777" w:rsidR="000D0A84" w:rsidRDefault="00FF2076">
      <w:pPr>
        <w:pStyle w:val="ConsPlusNormal"/>
        <w:jc w:val="center"/>
        <w:rPr>
          <w:rFonts w:ascii="Liberation Serif" w:hAnsi="Liberation Serif" w:cs="Liberation Serif"/>
          <w:b/>
        </w:rPr>
      </w:pPr>
      <w:r>
        <w:rPr>
          <w:rFonts w:ascii="Liberation Serif" w:hAnsi="Liberation Serif" w:cs="Liberation Serif"/>
          <w:b/>
        </w:rPr>
        <w:t xml:space="preserve">ЦЕЛИ, ЗАДАЧИ И ЦЕЛЕВЫЕ ПОКАЗАТЕЛИ </w:t>
      </w:r>
    </w:p>
    <w:p w14:paraId="35F9CE99" w14:textId="77777777" w:rsidR="000D0A84" w:rsidRDefault="00FF2076">
      <w:pPr>
        <w:pStyle w:val="ConsPlusNormal"/>
        <w:jc w:val="center"/>
        <w:rPr>
          <w:rFonts w:ascii="Liberation Serif" w:hAnsi="Liberation Serif" w:cs="Liberation Serif"/>
          <w:b/>
        </w:rPr>
      </w:pPr>
      <w:r>
        <w:rPr>
          <w:rFonts w:ascii="Liberation Serif" w:hAnsi="Liberation Serif" w:cs="Liberation Serif"/>
          <w:b/>
        </w:rPr>
        <w:t xml:space="preserve">РЕАЛИЗАЦИИ МУНИЦИПАЛЬНОЙ ПРОГРАММЫ </w:t>
      </w:r>
    </w:p>
    <w:p w14:paraId="4B779F85" w14:textId="77777777" w:rsidR="000D0A84" w:rsidRDefault="000D0A84">
      <w:pPr>
        <w:pStyle w:val="ConsPlusNormal"/>
        <w:jc w:val="center"/>
        <w:rPr>
          <w:rFonts w:ascii="Liberation Serif" w:hAnsi="Liberation Serif" w:cs="Liberation Serif"/>
        </w:rPr>
      </w:pPr>
    </w:p>
    <w:tbl>
      <w:tblPr>
        <w:tblW w:w="14737" w:type="dxa"/>
        <w:tblLayout w:type="fixed"/>
        <w:tblCellMar>
          <w:left w:w="10" w:type="dxa"/>
          <w:right w:w="10" w:type="dxa"/>
        </w:tblCellMar>
        <w:tblLook w:val="0000" w:firstRow="0" w:lastRow="0" w:firstColumn="0" w:lastColumn="0" w:noHBand="0" w:noVBand="0"/>
      </w:tblPr>
      <w:tblGrid>
        <w:gridCol w:w="850"/>
        <w:gridCol w:w="4957"/>
        <w:gridCol w:w="1247"/>
        <w:gridCol w:w="1021"/>
        <w:gridCol w:w="992"/>
        <w:gridCol w:w="993"/>
        <w:gridCol w:w="1275"/>
        <w:gridCol w:w="851"/>
        <w:gridCol w:w="992"/>
        <w:gridCol w:w="1559"/>
      </w:tblGrid>
      <w:tr w:rsidR="000D0A84" w14:paraId="09CD0BFE" w14:textId="77777777">
        <w:trPr>
          <w:trHeight w:val="20"/>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72F864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Номер строки</w:t>
            </w:r>
          </w:p>
        </w:tc>
        <w:tc>
          <w:tcPr>
            <w:tcW w:w="4957"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53F779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Наименование цели (целей) и задач, целевых показателей</w:t>
            </w:r>
          </w:p>
        </w:tc>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EDC7462"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Единица измерения</w:t>
            </w:r>
          </w:p>
        </w:tc>
        <w:tc>
          <w:tcPr>
            <w:tcW w:w="6124" w:type="dxa"/>
            <w:gridSpan w:val="6"/>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A69D634"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Значение целевого показателя реализации муниципальной программы</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94B5371" w14:textId="77777777" w:rsidR="000D0A84" w:rsidRDefault="00FF2076">
            <w:pPr>
              <w:pStyle w:val="ConsPlusNormal"/>
              <w:jc w:val="center"/>
            </w:pPr>
            <w:r>
              <w:rPr>
                <w:rFonts w:ascii="Liberation Serif" w:hAnsi="Liberation Serif" w:cs="Liberation Serif"/>
                <w:sz w:val="24"/>
                <w:szCs w:val="24"/>
              </w:rPr>
              <w:t>Источник значений показателей</w:t>
            </w:r>
            <w:r>
              <w:rPr>
                <w:rStyle w:val="af"/>
                <w:rFonts w:ascii="Liberation Serif" w:hAnsi="Liberation Serif" w:cs="Liberation Serif"/>
                <w:sz w:val="24"/>
                <w:szCs w:val="24"/>
              </w:rPr>
              <w:footnoteReference w:id="1"/>
            </w:r>
          </w:p>
        </w:tc>
      </w:tr>
      <w:tr w:rsidR="000D0A84" w14:paraId="7E010947" w14:textId="77777777">
        <w:trPr>
          <w:trHeight w:val="333"/>
        </w:trPr>
        <w:tc>
          <w:tcPr>
            <w:tcW w:w="85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A51BF01" w14:textId="77777777" w:rsidR="000D0A84" w:rsidRDefault="000D0A84">
            <w:pPr>
              <w:spacing w:after="0"/>
              <w:rPr>
                <w:rFonts w:ascii="Liberation Serif" w:hAnsi="Liberation Serif" w:cs="Liberation Serif"/>
              </w:rPr>
            </w:pPr>
          </w:p>
        </w:tc>
        <w:tc>
          <w:tcPr>
            <w:tcW w:w="4957"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D1957E3" w14:textId="77777777" w:rsidR="000D0A84" w:rsidRDefault="000D0A84">
            <w:pPr>
              <w:spacing w:after="0"/>
              <w:rPr>
                <w:rFonts w:ascii="Liberation Serif" w:hAnsi="Liberation Serif" w:cs="Liberation Serif"/>
              </w:rPr>
            </w:pPr>
          </w:p>
        </w:tc>
        <w:tc>
          <w:tcPr>
            <w:tcW w:w="1247"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04D8717" w14:textId="77777777" w:rsidR="000D0A84" w:rsidRDefault="000D0A84">
            <w:pPr>
              <w:spacing w:after="0"/>
              <w:rPr>
                <w:rFonts w:ascii="Liberation Serif" w:hAnsi="Liberation Serif" w:cs="Liberation Serif"/>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9445F37"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первый 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F057CF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второй год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0992F6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третий год</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FBD8546"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четвертый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AEA100"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пятый 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A635D4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шестой год</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0FE7CA8" w14:textId="77777777" w:rsidR="000D0A84" w:rsidRDefault="000D0A84">
            <w:pPr>
              <w:spacing w:after="0"/>
              <w:rPr>
                <w:rFonts w:ascii="Liberation Serif" w:hAnsi="Liberation Serif" w:cs="Liberation Serif"/>
              </w:rPr>
            </w:pPr>
          </w:p>
        </w:tc>
      </w:tr>
    </w:tbl>
    <w:p w14:paraId="08CDD73E" w14:textId="77777777" w:rsidR="000D0A84" w:rsidRDefault="000D0A84">
      <w:pPr>
        <w:pStyle w:val="ConsPlusNormal"/>
        <w:jc w:val="center"/>
        <w:rPr>
          <w:rFonts w:ascii="Liberation Serif" w:hAnsi="Liberation Serif" w:cs="Liberation Serif"/>
          <w:sz w:val="2"/>
        </w:rPr>
      </w:pPr>
    </w:p>
    <w:tbl>
      <w:tblPr>
        <w:tblW w:w="14737" w:type="dxa"/>
        <w:tblLayout w:type="fixed"/>
        <w:tblCellMar>
          <w:left w:w="10" w:type="dxa"/>
          <w:right w:w="10" w:type="dxa"/>
        </w:tblCellMar>
        <w:tblLook w:val="0000" w:firstRow="0" w:lastRow="0" w:firstColumn="0" w:lastColumn="0" w:noHBand="0" w:noVBand="0"/>
      </w:tblPr>
      <w:tblGrid>
        <w:gridCol w:w="850"/>
        <w:gridCol w:w="4957"/>
        <w:gridCol w:w="1247"/>
        <w:gridCol w:w="1021"/>
        <w:gridCol w:w="992"/>
        <w:gridCol w:w="993"/>
        <w:gridCol w:w="1275"/>
        <w:gridCol w:w="851"/>
        <w:gridCol w:w="992"/>
        <w:gridCol w:w="1559"/>
      </w:tblGrid>
      <w:tr w:rsidR="000D0A84" w14:paraId="58E3BDD7" w14:textId="77777777">
        <w:trPr>
          <w:trHeight w:val="20"/>
          <w:tblHeader/>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C70F1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E9B77B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D4D944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43F5DEA"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E028ADC"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296043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02DB50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487E7E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D9431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5EFBAF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10</w:t>
            </w:r>
          </w:p>
        </w:tc>
      </w:tr>
      <w:tr w:rsidR="000D0A84" w14:paraId="480C587D"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3F6B87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0FCBDB" w14:textId="77777777" w:rsidR="000D0A84" w:rsidRDefault="00FF2076">
            <w:pPr>
              <w:pStyle w:val="ConsPlusNormal"/>
              <w:jc w:val="center"/>
            </w:pPr>
            <w:r>
              <w:rPr>
                <w:rFonts w:ascii="Liberation Serif" w:hAnsi="Liberation Serif" w:cs="Liberation Serif"/>
                <w:sz w:val="24"/>
                <w:szCs w:val="24"/>
              </w:rPr>
              <w:t>ПОДПРОГРАММА 1</w:t>
            </w:r>
            <w:r>
              <w:rPr>
                <w:rStyle w:val="af"/>
                <w:rFonts w:ascii="Liberation Serif" w:hAnsi="Liberation Serif" w:cs="Liberation Serif"/>
                <w:sz w:val="24"/>
                <w:szCs w:val="24"/>
              </w:rPr>
              <w:footnoteReference w:id="2"/>
            </w:r>
          </w:p>
        </w:tc>
      </w:tr>
      <w:tr w:rsidR="000D0A84" w14:paraId="575E1F21"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AB9BA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E7E8916" w14:textId="77777777" w:rsidR="000D0A84" w:rsidRDefault="00FF2076">
            <w:pPr>
              <w:pStyle w:val="ConsPlusNormal"/>
            </w:pPr>
            <w:r>
              <w:rPr>
                <w:rFonts w:ascii="Liberation Serif" w:hAnsi="Liberation Serif" w:cs="Liberation Serif"/>
                <w:sz w:val="24"/>
                <w:szCs w:val="24"/>
              </w:rPr>
              <w:t>Цель 1. Увеличение ч</w:t>
            </w:r>
            <w:r>
              <w:rPr>
                <w:rFonts w:ascii="Liberation Serif" w:hAnsi="Liberation Serif" w:cs="Liberation Serif"/>
                <w:bCs/>
                <w:color w:val="000000"/>
                <w:sz w:val="24"/>
                <w:szCs w:val="24"/>
              </w:rPr>
              <w:t>исленности занятых в сфере малого и среднего предпринимательства, включая индивидуальных предпринимателей</w:t>
            </w:r>
          </w:p>
        </w:tc>
      </w:tr>
      <w:tr w:rsidR="000D0A84" w14:paraId="6061512E"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0DD24D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EDBC6AA" w14:textId="77777777" w:rsidR="000D0A84" w:rsidRDefault="00FF2076">
            <w:pPr>
              <w:autoSpaceDE w:val="0"/>
              <w:spacing w:after="0"/>
              <w:rPr>
                <w:rFonts w:ascii="Liberation Serif" w:hAnsi="Liberation Serif" w:cs="Liberation Serif"/>
              </w:rPr>
            </w:pPr>
            <w:r>
              <w:rPr>
                <w:rFonts w:ascii="Liberation Serif" w:hAnsi="Liberation Serif" w:cs="Liberation Serif"/>
              </w:rPr>
              <w:t>Задача 1. «Содействие снижению расходов субъектов малого и среднего предпринимательства, связанных с производством продукции (работ, услуг)»</w:t>
            </w:r>
          </w:p>
        </w:tc>
      </w:tr>
      <w:tr w:rsidR="000D0A84" w14:paraId="17B62B75"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074415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4.</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6FC0C42" w14:textId="77777777" w:rsidR="000D0A84" w:rsidRDefault="00FF2076">
            <w:pPr>
              <w:pStyle w:val="ConsPlusNormal"/>
            </w:pPr>
            <w:r>
              <w:rPr>
                <w:rFonts w:ascii="Liberation Serif" w:hAnsi="Liberation Serif" w:cs="Liberation Serif"/>
                <w:sz w:val="24"/>
                <w:szCs w:val="24"/>
              </w:rPr>
              <w:t>Целевой показатель 1 «</w:t>
            </w:r>
            <w:r>
              <w:rPr>
                <w:rFonts w:ascii="Liberation Serif" w:hAnsi="Liberation Serif" w:cs="Liberation Serif"/>
                <w:color w:val="000000"/>
                <w:sz w:val="24"/>
                <w:szCs w:val="24"/>
                <w:shd w:val="clear" w:color="auto" w:fill="FFFFFF"/>
              </w:rPr>
              <w:t xml:space="preserve">Численность занятых в сфере малого и среднего предпринимательства, включая индивидуальных предпринимателей и </w:t>
            </w:r>
            <w:r>
              <w:rPr>
                <w:rFonts w:ascii="Liberation Serif" w:hAnsi="Liberation Serif" w:cs="Liberation Serif"/>
                <w:color w:val="000000"/>
                <w:sz w:val="24"/>
                <w:szCs w:val="24"/>
                <w:shd w:val="clear" w:color="auto" w:fill="FFFFFF"/>
              </w:rPr>
              <w:lastRenderedPageBreak/>
              <w:t>самозанятых граждан</w:t>
            </w:r>
            <w:r>
              <w:rPr>
                <w:rFonts w:ascii="Liberation Serif" w:hAnsi="Liberation Serif" w:cs="Liberation Serif"/>
                <w:bCs/>
                <w:color w:val="000000"/>
                <w:sz w:val="24"/>
                <w:szCs w:val="24"/>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E6F35C4"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lastRenderedPageBreak/>
              <w:t>человек</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B6E685C"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5A66830" w14:textId="77777777" w:rsidR="000D0A84" w:rsidRDefault="000D0A84">
            <w:pPr>
              <w:pStyle w:val="ConsPlusNormal"/>
              <w:jc w:val="center"/>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F7E051" w14:textId="77777777" w:rsidR="000D0A84" w:rsidRDefault="000D0A84">
            <w:pPr>
              <w:pStyle w:val="ConsPlusNormal"/>
              <w:jc w:val="center"/>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6545F7" w14:textId="77777777" w:rsidR="000D0A84" w:rsidRDefault="000D0A84">
            <w:pPr>
              <w:pStyle w:val="ConsPlusNormal"/>
              <w:jc w:val="center"/>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B39D399"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775745" w14:textId="77777777" w:rsidR="000D0A84" w:rsidRDefault="000D0A84">
            <w:pPr>
              <w:pStyle w:val="ConsPlusNormal"/>
              <w:jc w:val="center"/>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15BBEDE" w14:textId="77777777" w:rsidR="000D0A84" w:rsidRDefault="000D0A84">
            <w:pPr>
              <w:pStyle w:val="ConsPlusNormal"/>
              <w:jc w:val="center"/>
              <w:rPr>
                <w:rFonts w:ascii="Liberation Serif" w:hAnsi="Liberation Serif" w:cs="Liberation Serif"/>
                <w:sz w:val="24"/>
                <w:szCs w:val="24"/>
              </w:rPr>
            </w:pPr>
          </w:p>
        </w:tc>
      </w:tr>
      <w:tr w:rsidR="000D0A84" w14:paraId="05E509AA"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2ADF50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5.</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69EF3DA"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Целевой показатель 2 «Количество проектов коллаборации, реализованных субъектами МСП»</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AFDBCE6"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единиц</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344A111"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AE3D706" w14:textId="77777777" w:rsidR="000D0A84" w:rsidRDefault="000D0A84">
            <w:pPr>
              <w:pStyle w:val="ConsPlusNormal"/>
              <w:jc w:val="center"/>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1BCF6D1" w14:textId="77777777" w:rsidR="000D0A84" w:rsidRDefault="000D0A84">
            <w:pPr>
              <w:pStyle w:val="ConsPlusNormal"/>
              <w:jc w:val="center"/>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95590A9" w14:textId="77777777" w:rsidR="000D0A84" w:rsidRDefault="000D0A84">
            <w:pPr>
              <w:pStyle w:val="ConsPlusNormal"/>
              <w:jc w:val="center"/>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29B69FA"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3D79B5" w14:textId="77777777" w:rsidR="000D0A84" w:rsidRDefault="000D0A84">
            <w:pPr>
              <w:pStyle w:val="ConsPlusNormal"/>
              <w:jc w:val="center"/>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72DF15" w14:textId="77777777" w:rsidR="000D0A84" w:rsidRDefault="000D0A84">
            <w:pPr>
              <w:pStyle w:val="ConsPlusNormal"/>
              <w:jc w:val="center"/>
              <w:rPr>
                <w:rFonts w:ascii="Liberation Serif" w:hAnsi="Liberation Serif" w:cs="Liberation Serif"/>
                <w:sz w:val="24"/>
                <w:szCs w:val="24"/>
              </w:rPr>
            </w:pPr>
          </w:p>
        </w:tc>
      </w:tr>
      <w:tr w:rsidR="000D0A84" w14:paraId="431A1B69"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EB07ADA"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6.</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365CA9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Задача 2 «Выявление предпринимательских способностей и вовлечение в предпринимательскую деятельность лиц, имеющих предпринимательский потенциал и (или) мотивацию к созданию собственного бизнеса»</w:t>
            </w:r>
          </w:p>
        </w:tc>
      </w:tr>
      <w:tr w:rsidR="000D0A84" w14:paraId="7FFDEDA1"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9A5E17"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7.</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C18751E" w14:textId="77777777" w:rsidR="000D0A84" w:rsidRDefault="00FF2076">
            <w:pPr>
              <w:pStyle w:val="ConsPlusNormal"/>
            </w:pPr>
            <w:r>
              <w:rPr>
                <w:rFonts w:ascii="Liberation Serif" w:hAnsi="Liberation Serif" w:cs="Liberation Serif"/>
                <w:sz w:val="24"/>
                <w:szCs w:val="24"/>
              </w:rPr>
              <w:t>Целевой показатель 3 «</w:t>
            </w:r>
            <w:r>
              <w:rPr>
                <w:rFonts w:ascii="Liberation Serif" w:hAnsi="Liberation Serif" w:cs="Liberation Serif"/>
                <w:color w:val="000000"/>
                <w:sz w:val="24"/>
                <w:szCs w:val="24"/>
                <w:shd w:val="clear" w:color="auto" w:fill="FFFFFF"/>
              </w:rPr>
              <w:t>Количество самозанятых граждан, зафиксировавших свой статус с учетом введения налогового режима для самозанятых»</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151D4CA"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человек</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5D41DF"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B4BE7C" w14:textId="77777777" w:rsidR="000D0A84" w:rsidRDefault="000D0A84">
            <w:pPr>
              <w:pStyle w:val="ConsPlusNormal"/>
              <w:jc w:val="center"/>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7FC76E9" w14:textId="77777777" w:rsidR="000D0A84" w:rsidRDefault="000D0A84">
            <w:pPr>
              <w:pStyle w:val="ConsPlusNormal"/>
              <w:jc w:val="center"/>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6A96A6" w14:textId="77777777" w:rsidR="000D0A84" w:rsidRDefault="000D0A84">
            <w:pPr>
              <w:pStyle w:val="ConsPlusNormal"/>
              <w:jc w:val="center"/>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221526"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D925183" w14:textId="77777777" w:rsidR="000D0A84" w:rsidRDefault="000D0A84">
            <w:pPr>
              <w:pStyle w:val="ConsPlusNormal"/>
              <w:jc w:val="center"/>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14DC7FC" w14:textId="77777777" w:rsidR="000D0A84" w:rsidRDefault="000D0A84">
            <w:pPr>
              <w:pStyle w:val="ConsPlusNormal"/>
              <w:jc w:val="center"/>
              <w:rPr>
                <w:rFonts w:ascii="Liberation Serif" w:hAnsi="Liberation Serif" w:cs="Liberation Serif"/>
                <w:sz w:val="24"/>
                <w:szCs w:val="24"/>
              </w:rPr>
            </w:pPr>
          </w:p>
        </w:tc>
      </w:tr>
      <w:tr w:rsidR="000D0A84" w14:paraId="64524EDE"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B922695"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8.</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0DF0DF3" w14:textId="77777777" w:rsidR="000D0A84" w:rsidRDefault="00FF2076">
            <w:pPr>
              <w:pStyle w:val="ConsPlusNormal"/>
            </w:pPr>
            <w:r>
              <w:rPr>
                <w:rFonts w:ascii="Liberation Serif" w:hAnsi="Liberation Serif" w:cs="Liberation Serif"/>
                <w:sz w:val="24"/>
                <w:szCs w:val="24"/>
              </w:rPr>
              <w:t>Целевой показатель 4 «</w:t>
            </w:r>
            <w:r>
              <w:rPr>
                <w:rFonts w:ascii="Liberation Serif" w:hAnsi="Liberation Serif" w:cs="Liberation Serif"/>
                <w:color w:val="000000"/>
                <w:sz w:val="24"/>
                <w:szCs w:val="24"/>
                <w:shd w:val="clear" w:color="auto" w:fill="FFFFFF"/>
              </w:rPr>
              <w:t xml:space="preserve">Количество человек, принявших участие в мероприятиях проекта «Школа бизнеса»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8270BBA"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человек</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F9C05B"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55181C" w14:textId="77777777" w:rsidR="000D0A84" w:rsidRDefault="000D0A84">
            <w:pPr>
              <w:pStyle w:val="ConsPlusNormal"/>
              <w:jc w:val="center"/>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F8AB4BA" w14:textId="77777777" w:rsidR="000D0A84" w:rsidRDefault="000D0A84">
            <w:pPr>
              <w:pStyle w:val="ConsPlusNormal"/>
              <w:jc w:val="center"/>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7441325" w14:textId="77777777" w:rsidR="000D0A84" w:rsidRDefault="000D0A84">
            <w:pPr>
              <w:pStyle w:val="ConsPlusNormal"/>
              <w:jc w:val="center"/>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99F4889" w14:textId="77777777" w:rsidR="000D0A84" w:rsidRDefault="000D0A84">
            <w:pPr>
              <w:pStyle w:val="ConsPlusNormal"/>
              <w:jc w:val="center"/>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EAE7E4C" w14:textId="77777777" w:rsidR="000D0A84" w:rsidRDefault="000D0A84">
            <w:pPr>
              <w:pStyle w:val="ConsPlusNormal"/>
              <w:jc w:val="center"/>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72FEADF" w14:textId="77777777" w:rsidR="000D0A84" w:rsidRDefault="000D0A84">
            <w:pPr>
              <w:pStyle w:val="ConsPlusNormal"/>
              <w:jc w:val="center"/>
              <w:rPr>
                <w:rFonts w:ascii="Liberation Serif" w:hAnsi="Liberation Serif" w:cs="Liberation Serif"/>
                <w:sz w:val="24"/>
                <w:szCs w:val="24"/>
              </w:rPr>
            </w:pPr>
          </w:p>
        </w:tc>
      </w:tr>
      <w:tr w:rsidR="000D0A84" w14:paraId="11B6738F"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A87D08"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9.</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ED16258" w14:textId="77777777" w:rsidR="000D0A84" w:rsidRDefault="00FF2076">
            <w:pPr>
              <w:pStyle w:val="ConsPlusNormal"/>
              <w:jc w:val="center"/>
            </w:pPr>
            <w:r>
              <w:rPr>
                <w:rFonts w:ascii="Liberation Serif" w:hAnsi="Liberation Serif" w:cs="Liberation Serif"/>
                <w:sz w:val="24"/>
                <w:szCs w:val="24"/>
              </w:rPr>
              <w:t>ПОДПРОГРАММА 2</w:t>
            </w:r>
            <w:r>
              <w:rPr>
                <w:rFonts w:ascii="Liberation Serif" w:hAnsi="Liberation Serif" w:cs="Liberation Serif"/>
                <w:sz w:val="24"/>
                <w:szCs w:val="24"/>
                <w:vertAlign w:val="superscript"/>
              </w:rPr>
              <w:t>2</w:t>
            </w:r>
          </w:p>
        </w:tc>
      </w:tr>
      <w:tr w:rsidR="000D0A84" w14:paraId="4A5B6410"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F7BE12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10.</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E799BD0"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Цель 2</w:t>
            </w:r>
          </w:p>
        </w:tc>
      </w:tr>
      <w:tr w:rsidR="000D0A84" w14:paraId="3A18D3FE"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F1A8A10"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11.</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82F4FE5"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Задача 3</w:t>
            </w:r>
          </w:p>
        </w:tc>
      </w:tr>
      <w:tr w:rsidR="000D0A84" w14:paraId="2BE3C95D"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5897BE8"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12.</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6635BCE"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Целевой показатель 5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C5D697" w14:textId="77777777" w:rsidR="000D0A84" w:rsidRDefault="000D0A84">
            <w:pPr>
              <w:pStyle w:val="ConsPlusNormal"/>
              <w:rPr>
                <w:rFonts w:ascii="Liberation Serif" w:hAnsi="Liberation Serif" w:cs="Liberation Serif"/>
                <w:sz w:val="24"/>
                <w:szCs w:val="24"/>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C60FC9"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5585CF2" w14:textId="77777777" w:rsidR="000D0A84" w:rsidRDefault="000D0A84">
            <w:pPr>
              <w:pStyle w:val="ConsPlusNormal"/>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9F2A254" w14:textId="77777777" w:rsidR="000D0A84" w:rsidRDefault="000D0A84">
            <w:pPr>
              <w:pStyle w:val="ConsPlusNormal"/>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C4A5871"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2FBE6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1A8E0C4" w14:textId="77777777" w:rsidR="000D0A84" w:rsidRDefault="000D0A84">
            <w:pPr>
              <w:pStyle w:val="ConsPlusNormal"/>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6C3AD7F" w14:textId="77777777" w:rsidR="000D0A84" w:rsidRDefault="000D0A84">
            <w:pPr>
              <w:pStyle w:val="ConsPlusNormal"/>
              <w:rPr>
                <w:rFonts w:ascii="Liberation Serif" w:hAnsi="Liberation Serif" w:cs="Liberation Serif"/>
                <w:sz w:val="24"/>
                <w:szCs w:val="24"/>
              </w:rPr>
            </w:pPr>
          </w:p>
        </w:tc>
      </w:tr>
      <w:tr w:rsidR="000D0A84" w14:paraId="4696C466"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B0C1A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13.</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402582D"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Целевой показатель 6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8FD5969" w14:textId="77777777" w:rsidR="000D0A84" w:rsidRDefault="000D0A84">
            <w:pPr>
              <w:pStyle w:val="ConsPlusNormal"/>
              <w:rPr>
                <w:rFonts w:ascii="Liberation Serif" w:hAnsi="Liberation Serif" w:cs="Liberation Serif"/>
                <w:sz w:val="24"/>
                <w:szCs w:val="24"/>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A5C11A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91DD47D" w14:textId="77777777" w:rsidR="000D0A84" w:rsidRDefault="000D0A84">
            <w:pPr>
              <w:pStyle w:val="ConsPlusNormal"/>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86D8851" w14:textId="77777777" w:rsidR="000D0A84" w:rsidRDefault="000D0A84">
            <w:pPr>
              <w:pStyle w:val="ConsPlusNormal"/>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135B27"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A9CA4D6"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66C6C07" w14:textId="77777777" w:rsidR="000D0A84" w:rsidRDefault="000D0A84">
            <w:pPr>
              <w:pStyle w:val="ConsPlusNormal"/>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8790A8E" w14:textId="77777777" w:rsidR="000D0A84" w:rsidRDefault="000D0A84">
            <w:pPr>
              <w:pStyle w:val="ConsPlusNormal"/>
              <w:rPr>
                <w:rFonts w:ascii="Liberation Serif" w:hAnsi="Liberation Serif" w:cs="Liberation Serif"/>
                <w:sz w:val="24"/>
                <w:szCs w:val="24"/>
              </w:rPr>
            </w:pPr>
          </w:p>
        </w:tc>
      </w:tr>
      <w:tr w:rsidR="000D0A84" w14:paraId="5983475D"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0F95C97"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14.</w:t>
            </w:r>
          </w:p>
        </w:tc>
        <w:tc>
          <w:tcPr>
            <w:tcW w:w="13887" w:type="dxa"/>
            <w:gridSpan w:val="9"/>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961D70A"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Задача 4</w:t>
            </w:r>
          </w:p>
        </w:tc>
      </w:tr>
      <w:tr w:rsidR="000D0A84" w14:paraId="4AF25AD8"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55A57C"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15.</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BA52B3"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Целевой показатель 7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3036FE6" w14:textId="77777777" w:rsidR="000D0A84" w:rsidRDefault="000D0A84">
            <w:pPr>
              <w:pStyle w:val="ConsPlusNormal"/>
              <w:rPr>
                <w:rFonts w:ascii="Liberation Serif" w:hAnsi="Liberation Serif" w:cs="Liberation Serif"/>
                <w:sz w:val="24"/>
                <w:szCs w:val="24"/>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5E8A059"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85C4F58" w14:textId="77777777" w:rsidR="000D0A84" w:rsidRDefault="000D0A84">
            <w:pPr>
              <w:pStyle w:val="ConsPlusNormal"/>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85CDB14" w14:textId="77777777" w:rsidR="000D0A84" w:rsidRDefault="000D0A84">
            <w:pPr>
              <w:pStyle w:val="ConsPlusNormal"/>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D4D6E9F"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E99BA3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A8A358F" w14:textId="77777777" w:rsidR="000D0A84" w:rsidRDefault="000D0A84">
            <w:pPr>
              <w:pStyle w:val="ConsPlusNormal"/>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3359DC4" w14:textId="77777777" w:rsidR="000D0A84" w:rsidRDefault="000D0A84">
            <w:pPr>
              <w:pStyle w:val="ConsPlusNormal"/>
              <w:rPr>
                <w:rFonts w:ascii="Liberation Serif" w:hAnsi="Liberation Serif" w:cs="Liberation Serif"/>
                <w:sz w:val="24"/>
                <w:szCs w:val="24"/>
              </w:rPr>
            </w:pPr>
          </w:p>
        </w:tc>
      </w:tr>
      <w:tr w:rsidR="000D0A84" w14:paraId="0B6563F6" w14:textId="77777777">
        <w:trPr>
          <w:trHeight w:val="20"/>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E93E6DC"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16.</w:t>
            </w:r>
          </w:p>
        </w:tc>
        <w:tc>
          <w:tcPr>
            <w:tcW w:w="4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0C7053"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Целевой показатель 8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73DD0EE" w14:textId="77777777" w:rsidR="000D0A84" w:rsidRDefault="000D0A84">
            <w:pPr>
              <w:pStyle w:val="ConsPlusNormal"/>
              <w:rPr>
                <w:rFonts w:ascii="Liberation Serif" w:hAnsi="Liberation Serif" w:cs="Liberation Serif"/>
                <w:sz w:val="24"/>
                <w:szCs w:val="24"/>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9851DD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D5AF38" w14:textId="77777777" w:rsidR="000D0A84" w:rsidRDefault="000D0A84">
            <w:pPr>
              <w:pStyle w:val="ConsPlusNormal"/>
              <w:rPr>
                <w:rFonts w:ascii="Liberation Serif" w:hAnsi="Liberation Serif" w:cs="Liberation Serif"/>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AAFDE73" w14:textId="77777777" w:rsidR="000D0A84" w:rsidRDefault="000D0A84">
            <w:pPr>
              <w:pStyle w:val="ConsPlusNormal"/>
              <w:rPr>
                <w:rFonts w:ascii="Liberation Serif" w:hAnsi="Liberation Serif" w:cs="Liberation Serif"/>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F592DC"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30FB46C"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C897D68" w14:textId="77777777" w:rsidR="000D0A84" w:rsidRDefault="000D0A84">
            <w:pPr>
              <w:pStyle w:val="ConsPlusNormal"/>
              <w:rPr>
                <w:rFonts w:ascii="Liberation Serif" w:hAnsi="Liberation Serif" w:cs="Liberation Serif"/>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19CE761" w14:textId="77777777" w:rsidR="000D0A84" w:rsidRDefault="000D0A84">
            <w:pPr>
              <w:pStyle w:val="ConsPlusNormal"/>
              <w:rPr>
                <w:rFonts w:ascii="Liberation Serif" w:hAnsi="Liberation Serif" w:cs="Liberation Serif"/>
                <w:sz w:val="24"/>
                <w:szCs w:val="24"/>
              </w:rPr>
            </w:pPr>
          </w:p>
        </w:tc>
      </w:tr>
    </w:tbl>
    <w:p w14:paraId="4BB8812D" w14:textId="77777777" w:rsidR="000D0A84" w:rsidRDefault="000D0A84">
      <w:pPr>
        <w:pStyle w:val="ConsPlusNormal"/>
        <w:ind w:left="9072"/>
        <w:rPr>
          <w:rFonts w:ascii="Liberation Serif" w:hAnsi="Liberation Serif" w:cs="Liberation Serif"/>
        </w:rPr>
      </w:pPr>
    </w:p>
    <w:p w14:paraId="004066A8" w14:textId="77777777" w:rsidR="000D0A84" w:rsidRDefault="000D0A84">
      <w:pPr>
        <w:pStyle w:val="ConsPlusNormal"/>
        <w:ind w:left="9072"/>
        <w:rPr>
          <w:rFonts w:ascii="Liberation Serif" w:hAnsi="Liberation Serif" w:cs="Liberation Serif"/>
        </w:rPr>
      </w:pPr>
    </w:p>
    <w:p w14:paraId="41AEDD33" w14:textId="10F7C618" w:rsidR="000D0A84" w:rsidRDefault="00FF2076" w:rsidP="00324A36">
      <w:pPr>
        <w:pStyle w:val="ConsPlusNormal"/>
        <w:pageBreakBefore/>
        <w:ind w:left="9639"/>
        <w:rPr>
          <w:rFonts w:ascii="Liberation Serif" w:hAnsi="Liberation Serif" w:cs="Liberation Serif"/>
          <w:sz w:val="28"/>
          <w:szCs w:val="28"/>
        </w:rPr>
      </w:pPr>
      <w:r>
        <w:rPr>
          <w:rFonts w:ascii="Liberation Serif" w:hAnsi="Liberation Serif" w:cs="Liberation Serif"/>
          <w:sz w:val="28"/>
          <w:szCs w:val="28"/>
        </w:rPr>
        <w:lastRenderedPageBreak/>
        <w:t xml:space="preserve">Приложение № 3 </w:t>
      </w:r>
      <w:r>
        <w:rPr>
          <w:rFonts w:ascii="Liberation Serif" w:hAnsi="Liberation Serif" w:cs="Liberation Serif"/>
          <w:sz w:val="28"/>
          <w:szCs w:val="28"/>
        </w:rPr>
        <w:br/>
        <w:t xml:space="preserve">к </w:t>
      </w:r>
      <w:r w:rsidR="00324A36">
        <w:rPr>
          <w:rFonts w:ascii="Liberation Serif" w:hAnsi="Liberation Serif" w:cs="Liberation Serif"/>
          <w:sz w:val="28"/>
          <w:szCs w:val="28"/>
        </w:rPr>
        <w:t xml:space="preserve">Рекомендациям </w:t>
      </w:r>
      <w:r>
        <w:rPr>
          <w:rFonts w:ascii="Liberation Serif" w:hAnsi="Liberation Serif" w:cs="Liberation Serif"/>
          <w:sz w:val="28"/>
          <w:szCs w:val="28"/>
        </w:rPr>
        <w:t xml:space="preserve">по разработке </w:t>
      </w:r>
      <w:r>
        <w:rPr>
          <w:rFonts w:ascii="Liberation Serif" w:hAnsi="Liberation Serif" w:cs="Liberation Serif"/>
          <w:sz w:val="28"/>
          <w:szCs w:val="28"/>
        </w:rPr>
        <w:br/>
        <w:t>и реализации мероприятий муниципальных программ, направленных на развитие малого и среднего предпринимательства</w:t>
      </w:r>
    </w:p>
    <w:p w14:paraId="6C68C0C6" w14:textId="77777777" w:rsidR="000D0A84" w:rsidRDefault="000D0A84">
      <w:pPr>
        <w:pStyle w:val="ConsPlusNormal"/>
        <w:jc w:val="both"/>
        <w:rPr>
          <w:rFonts w:ascii="Liberation Serif" w:hAnsi="Liberation Serif" w:cs="Liberation Serif"/>
        </w:rPr>
      </w:pPr>
    </w:p>
    <w:p w14:paraId="09B84C97" w14:textId="77777777" w:rsidR="000D0A84" w:rsidRDefault="000D0A84">
      <w:pPr>
        <w:pStyle w:val="ConsPlusNormal"/>
        <w:jc w:val="both"/>
        <w:rPr>
          <w:rFonts w:ascii="Liberation Serif" w:hAnsi="Liberation Serif" w:cs="Liberation Serif"/>
        </w:rPr>
      </w:pPr>
    </w:p>
    <w:p w14:paraId="7E5EFC9E" w14:textId="77777777" w:rsidR="000D0A84" w:rsidRDefault="00FF2076">
      <w:pPr>
        <w:pStyle w:val="ConsPlusNormal"/>
        <w:jc w:val="center"/>
        <w:rPr>
          <w:rFonts w:ascii="Liberation Serif" w:hAnsi="Liberation Serif" w:cs="Liberation Serif"/>
          <w:b/>
        </w:rPr>
      </w:pPr>
      <w:bookmarkStart w:id="2" w:name="P466"/>
      <w:bookmarkEnd w:id="2"/>
      <w:r>
        <w:rPr>
          <w:rFonts w:ascii="Liberation Serif" w:hAnsi="Liberation Serif" w:cs="Liberation Serif"/>
          <w:b/>
        </w:rPr>
        <w:t>ПЛАН</w:t>
      </w:r>
    </w:p>
    <w:p w14:paraId="1D0E2958" w14:textId="77777777" w:rsidR="000D0A84" w:rsidRDefault="00FF2076">
      <w:pPr>
        <w:pStyle w:val="ConsPlusNormal"/>
        <w:jc w:val="center"/>
        <w:rPr>
          <w:rFonts w:ascii="Liberation Serif" w:hAnsi="Liberation Serif" w:cs="Liberation Serif"/>
          <w:b/>
        </w:rPr>
      </w:pPr>
      <w:r>
        <w:rPr>
          <w:rFonts w:ascii="Liberation Serif" w:hAnsi="Liberation Serif" w:cs="Liberation Serif"/>
          <w:b/>
        </w:rPr>
        <w:t>МЕРОПРИЯТИЙ ПО ВЫПОЛНЕНИЮ МУНИЦИПАЛЬНОЙ ПРОГРАММЫ</w:t>
      </w:r>
    </w:p>
    <w:p w14:paraId="4354D6D5" w14:textId="77777777" w:rsidR="000D0A84" w:rsidRDefault="00FF2076">
      <w:pPr>
        <w:pStyle w:val="ConsPlusNormal"/>
        <w:jc w:val="center"/>
        <w:rPr>
          <w:rFonts w:ascii="Liberation Serif" w:hAnsi="Liberation Serif" w:cs="Liberation Serif"/>
          <w:b/>
        </w:rPr>
      </w:pPr>
      <w:r>
        <w:rPr>
          <w:rFonts w:ascii="Liberation Serif" w:hAnsi="Liberation Serif" w:cs="Liberation Serif"/>
          <w:b/>
        </w:rPr>
        <w:t>«НАИМЕНОВАНИЕ МУНИЦИПАЛЬНОЙ ПРОГРАММЫ»</w:t>
      </w:r>
    </w:p>
    <w:p w14:paraId="28C27642" w14:textId="77777777" w:rsidR="000D0A84" w:rsidRDefault="000D0A84">
      <w:pPr>
        <w:pStyle w:val="ConsPlusNormal"/>
        <w:jc w:val="both"/>
        <w:rPr>
          <w:rFonts w:ascii="Liberation Serif" w:hAnsi="Liberation Serif" w:cs="Liberation Serif"/>
        </w:rPr>
      </w:pPr>
    </w:p>
    <w:tbl>
      <w:tblPr>
        <w:tblW w:w="14737" w:type="dxa"/>
        <w:tblLayout w:type="fixed"/>
        <w:tblCellMar>
          <w:left w:w="10" w:type="dxa"/>
          <w:right w:w="10" w:type="dxa"/>
        </w:tblCellMar>
        <w:tblLook w:val="0000" w:firstRow="0" w:lastRow="0" w:firstColumn="0" w:lastColumn="0" w:noHBand="0" w:noVBand="0"/>
      </w:tblPr>
      <w:tblGrid>
        <w:gridCol w:w="907"/>
        <w:gridCol w:w="5609"/>
        <w:gridCol w:w="709"/>
        <w:gridCol w:w="992"/>
        <w:gridCol w:w="992"/>
        <w:gridCol w:w="851"/>
        <w:gridCol w:w="1417"/>
        <w:gridCol w:w="992"/>
        <w:gridCol w:w="906"/>
        <w:gridCol w:w="1362"/>
      </w:tblGrid>
      <w:tr w:rsidR="000D0A84" w14:paraId="50817E11" w14:textId="77777777">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73F8364"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 строки</w:t>
            </w:r>
          </w:p>
        </w:tc>
        <w:tc>
          <w:tcPr>
            <w:tcW w:w="5609"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AA05CC1"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Наименование мероприятия / Источники расходов на финансирование</w:t>
            </w:r>
          </w:p>
        </w:tc>
        <w:tc>
          <w:tcPr>
            <w:tcW w:w="6859" w:type="dxa"/>
            <w:gridSpan w:val="7"/>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513589E"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Объем расходов на выполнение мероприятий за счет всех источников ресурсного обеспечения,</w:t>
            </w:r>
          </w:p>
          <w:p w14:paraId="723B6C94"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тыс. рублей</w:t>
            </w:r>
          </w:p>
        </w:tc>
        <w:tc>
          <w:tcPr>
            <w:tcW w:w="1362"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CC15908"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Номер строки целевых показателей на достижение которых направлены мероприятия</w:t>
            </w:r>
          </w:p>
        </w:tc>
      </w:tr>
      <w:tr w:rsidR="000D0A84" w14:paraId="7D7D1BE3" w14:textId="77777777">
        <w:tc>
          <w:tcPr>
            <w:tcW w:w="907"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2CE3D40" w14:textId="77777777" w:rsidR="000D0A84" w:rsidRDefault="000D0A84">
            <w:pPr>
              <w:spacing w:after="0"/>
              <w:rPr>
                <w:rFonts w:ascii="Liberation Serif" w:hAnsi="Liberation Serif" w:cs="Liberation Serif"/>
              </w:rPr>
            </w:pPr>
          </w:p>
        </w:tc>
        <w:tc>
          <w:tcPr>
            <w:tcW w:w="5609"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108962" w14:textId="77777777" w:rsidR="000D0A84" w:rsidRDefault="000D0A84">
            <w:pPr>
              <w:spacing w:after="0"/>
              <w:rPr>
                <w:rFonts w:ascii="Liberation Serif" w:hAnsi="Liberation Serif" w:cs="Liberation Serif"/>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4E7332DE"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34734651"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первый 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455D58D5"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второй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2925C131"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третий год</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2871382A"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четвертый 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1A84620D"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пятый год</w:t>
            </w:r>
          </w:p>
        </w:tc>
        <w:tc>
          <w:tcPr>
            <w:tcW w:w="90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63B24870"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шестой год</w:t>
            </w:r>
          </w:p>
        </w:tc>
        <w:tc>
          <w:tcPr>
            <w:tcW w:w="1362"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991E7F9" w14:textId="77777777" w:rsidR="000D0A84" w:rsidRDefault="000D0A84">
            <w:pPr>
              <w:spacing w:after="0"/>
              <w:rPr>
                <w:rFonts w:ascii="Liberation Serif" w:hAnsi="Liberation Serif" w:cs="Liberation Serif"/>
              </w:rPr>
            </w:pPr>
          </w:p>
        </w:tc>
      </w:tr>
    </w:tbl>
    <w:p w14:paraId="43A3CAE7" w14:textId="77777777" w:rsidR="000D0A84" w:rsidRDefault="000D0A84">
      <w:pPr>
        <w:pStyle w:val="ConsPlusNormal"/>
        <w:jc w:val="both"/>
        <w:rPr>
          <w:rFonts w:ascii="Liberation Serif" w:hAnsi="Liberation Serif" w:cs="Liberation Serif"/>
          <w:sz w:val="2"/>
        </w:rPr>
      </w:pPr>
    </w:p>
    <w:tbl>
      <w:tblPr>
        <w:tblW w:w="14737" w:type="dxa"/>
        <w:tblLayout w:type="fixed"/>
        <w:tblCellMar>
          <w:left w:w="10" w:type="dxa"/>
          <w:right w:w="10" w:type="dxa"/>
        </w:tblCellMar>
        <w:tblLook w:val="0000" w:firstRow="0" w:lastRow="0" w:firstColumn="0" w:lastColumn="0" w:noHBand="0" w:noVBand="0"/>
      </w:tblPr>
      <w:tblGrid>
        <w:gridCol w:w="907"/>
        <w:gridCol w:w="5609"/>
        <w:gridCol w:w="709"/>
        <w:gridCol w:w="992"/>
        <w:gridCol w:w="992"/>
        <w:gridCol w:w="851"/>
        <w:gridCol w:w="1417"/>
        <w:gridCol w:w="991"/>
        <w:gridCol w:w="907"/>
        <w:gridCol w:w="1362"/>
      </w:tblGrid>
      <w:tr w:rsidR="000D0A84" w14:paraId="07DC5012" w14:textId="77777777">
        <w:trPr>
          <w:trHeight w:val="20"/>
          <w:tblHeader/>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DABC812"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1</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22757AB"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A5B2225"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539DC48"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7C46CED"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593B7D5"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F004A42"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7</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92DA4C4"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8</w:t>
            </w: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7169E10"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9</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9BAA1C1" w14:textId="77777777" w:rsidR="000D0A84" w:rsidRDefault="00FF2076">
            <w:pPr>
              <w:pStyle w:val="ConsPlusNormal"/>
              <w:jc w:val="center"/>
              <w:rPr>
                <w:rFonts w:ascii="Liberation Serif" w:hAnsi="Liberation Serif" w:cs="Liberation Serif"/>
                <w:sz w:val="24"/>
              </w:rPr>
            </w:pPr>
            <w:r>
              <w:rPr>
                <w:rFonts w:ascii="Liberation Serif" w:hAnsi="Liberation Serif" w:cs="Liberation Serif"/>
                <w:sz w:val="24"/>
              </w:rPr>
              <w:t>10</w:t>
            </w:r>
          </w:p>
        </w:tc>
      </w:tr>
      <w:tr w:rsidR="000D0A84" w14:paraId="0F04A823"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9F865D5"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967650F"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ВСЕГО по муниципальной программе, в том числе: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E9CD1A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122FDE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6728C42"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37BB2FE"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B8E8D25"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6C99A3C"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F2EC8CF"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0DAA54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963317F"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0B2F180"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BE78A7A"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CB82F07"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0F10F09"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ADAB0E5"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2C13F4B"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AA61510"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082C11B"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3370EC8"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23F1707"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7F3F1540"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D6EB9B1"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BD68C00"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0C5A787"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9B8C37B"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0300C91"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E5EEA12"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A4694BF"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0C545EA"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181CBE"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7136CB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571451BE"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21F37D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4.</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AE8CE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D6114B3"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063DE4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2536665"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48BFC4C"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95ABC05"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8EBD1A7"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9D6B23C"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C8074F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3AFD24EE"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190C555"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5.</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9EF2984"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188C6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3CF81B8"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AB0470F"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7A2F4C7"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195201B"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0FD6CEC"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5486DA8"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6A38A4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1CC96667"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7E9575"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lastRenderedPageBreak/>
              <w:t>6.</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F38588F"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ВСЕГО по подпрограмме 1, в том числе: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FAA427C"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1C5756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F35A8B1"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89551AA"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6AA58C"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5DCDF2"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2B26779"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1386D6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3F19757D"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56A4592"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7.</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8FBEF2C"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132BA6"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E7E4FC7"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EC76248"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2122799"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85B7FB"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DEFCFC8"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40313F5"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52171DA"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4ED99449"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EBD0637"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8.</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A4429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C9BC08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E359F76"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A333022"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8CA6004"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6D2673A"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0CED397"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998388D"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FBE33E4"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3B63675E"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1A81E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9.</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FF7068F"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C3954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441E1D0"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E80C47F"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CFF3778"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5FFCFD5"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1D50508"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42ED7E6"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1D8425"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4426E7A8"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F81588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10.</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02D91D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F412033"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07D33B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E3608F6"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A02AD84"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3C798B1"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397BD2"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74FDFA3"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E433A7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09974759"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391FE9C"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11.</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2E173B3" w14:textId="77777777" w:rsidR="000D0A84" w:rsidRDefault="00FF2076">
            <w:pPr>
              <w:pStyle w:val="ConsPlusNormal"/>
            </w:pPr>
            <w:r>
              <w:rPr>
                <w:rFonts w:ascii="Liberation Serif" w:hAnsi="Liberation Serif" w:cs="Liberation Serif"/>
                <w:sz w:val="24"/>
                <w:szCs w:val="24"/>
              </w:rPr>
              <w:t>Мероприятие 1 «Реализация проекта «Коллаборация предпринимателей», всего</w:t>
            </w:r>
            <w:r>
              <w:rPr>
                <w:rStyle w:val="af"/>
                <w:rFonts w:ascii="Liberation Serif" w:hAnsi="Liberation Serif" w:cs="Liberation Serif"/>
                <w:sz w:val="24"/>
                <w:szCs w:val="24"/>
              </w:rPr>
              <w:footnoteReference w:id="3"/>
            </w:r>
            <w:r>
              <w:rPr>
                <w:rFonts w:ascii="Liberation Serif" w:hAnsi="Liberation Serif" w:cs="Liberation Serif"/>
                <w:sz w:val="24"/>
                <w:szCs w:val="24"/>
              </w:rPr>
              <w:t xml:space="preserve"> из них:</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E20696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776F6E"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FA837C"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193128D"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23B7148"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D75AAA0"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61FA34D"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6C89F61"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w:t>
            </w:r>
          </w:p>
        </w:tc>
      </w:tr>
      <w:tr w:rsidR="000D0A84" w14:paraId="198F3506"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98E598"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12.</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3ACBDE8"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4FE1DE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3CE490F"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BD5C759"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4D87C2"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05E02EE"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1A33C0E"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E43A587"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431E79C"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3CDA48F6"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5F1E97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13.</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C97571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4F5292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C37C908"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327FCEA"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01E8202"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6E813D"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60B3F6"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E4C40E"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641FED6"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EA2AF81"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D2DCA74"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14.</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0BC89C1"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FD5AC6"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1903779"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ACDE38"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6D5EC33"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7D342E9"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EBAAB14"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A41EE37"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E5C868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08F3E40"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33D16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15.</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8F68CF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58B4430"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AC3B87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188443D"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AE8291"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8D3ED89"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54C858D"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3AC3176"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F26166"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39E2BCA"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53FFE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16.</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8E2FC5"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Мероприятие 2 «Реализация проекта «От хобби к бизнесу. Путь самозанятого», всего, из них:</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8CB5808"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BFCFEF9"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CE8F04"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6517056"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D4F4B96"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613AA1B"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71CE50"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8049A3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1, 3</w:t>
            </w:r>
          </w:p>
        </w:tc>
      </w:tr>
      <w:tr w:rsidR="000D0A84" w14:paraId="0C0C8477"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602DA8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17.</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686F17E"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1EB574D"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C80E770"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83B6B95"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A9B204D"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C32F666"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A238B63"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0A710C3"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43ABA5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0B494F64"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7427450"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18.</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B750BE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56C43C"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FB2FC6D"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08AB824"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4C70F0E"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99349F"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7849BDF"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55C60E7"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3FE3BC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4C89F081"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67764F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19.</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D69A6C1"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92F3572"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3222FA8"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18B0052"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981DC9"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2BB8A40"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FB3981B"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7DF425D"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B01BBAF"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4509FB6"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2DC6D16"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20.</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D51D83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7E13737"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60FDC0B"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9799280"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F5FFAF"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35EA57B"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0FF2F68"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8CA8CD0"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D88CDE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2AAF5937"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40C062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21.</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55A5E4"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 xml:space="preserve">Мероприятие 3 «Реализация проекта «Школа </w:t>
            </w:r>
            <w:r>
              <w:rPr>
                <w:rFonts w:ascii="Liberation Serif" w:hAnsi="Liberation Serif" w:cs="Liberation Serif"/>
                <w:sz w:val="24"/>
                <w:szCs w:val="24"/>
              </w:rPr>
              <w:lastRenderedPageBreak/>
              <w:t>бизнеса», всего, из них:</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CA08D9"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DC251AF"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2C49325"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A4DD3D9"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6C50AC4"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03AE05C"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DBE1D7C"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17E05C0"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1, 4</w:t>
            </w:r>
          </w:p>
        </w:tc>
      </w:tr>
      <w:tr w:rsidR="000D0A84" w14:paraId="4D8BDD40"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3FE4AE1"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22.</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D8B608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03A74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2357FD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97689FD"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39886CE"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D7859C9"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1962C4"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1EEBEAA"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F1541D8"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11F1978F"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9B3BBAB"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23.</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F333350"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A4453A2"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A496A4F"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D80274C"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8707D35"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E8011A1"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23109E2"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E54E604"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A08E2C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204F6E08"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C500E8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24.</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64B53F9"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2E150FF"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8ED22CD"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5CD5FD"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089F146"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6F9E445"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B6FCBD"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60AB80D"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4398F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2AF3CC3C"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23CF4E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25.</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8B62FD"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961321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0CA8BD3"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562C25D"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8C76A23"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53FABF0"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6B3ED41"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FA1B300"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95CDF6A"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EE6BA3E"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5EEF4C2"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26.</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30A3F3"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0E6337"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70108D4"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DBC6A4E"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0472280"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403858D"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6277892"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34946BD"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D2BA85C" w14:textId="77777777" w:rsidR="000D0A84" w:rsidRDefault="000D0A84">
            <w:pPr>
              <w:pStyle w:val="ConsPlusNormal"/>
              <w:jc w:val="center"/>
              <w:rPr>
                <w:rFonts w:ascii="Liberation Serif" w:hAnsi="Liberation Serif" w:cs="Liberation Serif"/>
                <w:sz w:val="24"/>
                <w:szCs w:val="24"/>
              </w:rPr>
            </w:pPr>
          </w:p>
        </w:tc>
      </w:tr>
      <w:tr w:rsidR="000D0A84" w14:paraId="72FABA27"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483E126"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27.</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6135C2"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Мероприятие …, всего, из них:</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658543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5A32B20"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FBA5B77"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53D333"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9DA25D1"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0E9980C"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7AC506"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CE547A8" w14:textId="77777777" w:rsidR="000D0A84" w:rsidRDefault="000D0A84">
            <w:pPr>
              <w:pStyle w:val="ConsPlusNormal"/>
              <w:rPr>
                <w:rFonts w:ascii="Liberation Serif" w:hAnsi="Liberation Serif" w:cs="Liberation Serif"/>
                <w:sz w:val="24"/>
                <w:szCs w:val="24"/>
              </w:rPr>
            </w:pPr>
          </w:p>
        </w:tc>
      </w:tr>
      <w:tr w:rsidR="000D0A84" w14:paraId="149FC3D8"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C4629E"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28.</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4080D9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3FED4B8"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2334F6B"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57A74AC"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5DA91D3"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D1923FB"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8864B04"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2F8DBF4"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01AF117"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83A0627"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028E9B1"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29.</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C9A1C4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областной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F3C3FC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567FA5A"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0FC43F6"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8C7F21C"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99FE96C"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6CAB87D"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A146E9A"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E3BF9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5EBB93E"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50B0181"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30.</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2456497"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30CD93"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A4B3647"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6E0C45"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2D9A20A"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2A0D8E"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256FC12"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E111647"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090968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658C1632"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F2E7790"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31.</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4AD8256"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F6E11D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AEE421"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C72B854"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8164F67"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AF0D093"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37E6D0B"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42A3070"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19112D3"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r w:rsidR="000D0A84" w14:paraId="7661A62A"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A3C6B95"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32.</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AF810CB"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9A8F12B"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138EC05"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FC336C9"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1994FD"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3756AD3"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A901458"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46938D3"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3B5F416" w14:textId="77777777" w:rsidR="000D0A84" w:rsidRDefault="000D0A84">
            <w:pPr>
              <w:pStyle w:val="ConsPlusNormal"/>
              <w:rPr>
                <w:rFonts w:ascii="Liberation Serif" w:hAnsi="Liberation Serif" w:cs="Liberation Serif"/>
                <w:sz w:val="24"/>
                <w:szCs w:val="24"/>
              </w:rPr>
            </w:pPr>
          </w:p>
        </w:tc>
      </w:tr>
      <w:tr w:rsidR="000D0A84" w14:paraId="1ABF22A5" w14:textId="77777777">
        <w:trPr>
          <w:trHeight w:val="2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307F9D"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33.</w:t>
            </w:r>
          </w:p>
        </w:tc>
        <w:tc>
          <w:tcPr>
            <w:tcW w:w="56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E9C624F" w14:textId="77777777" w:rsidR="000D0A84" w:rsidRDefault="00FF2076">
            <w:pPr>
              <w:pStyle w:val="ConsPlusNormal"/>
              <w:rPr>
                <w:rFonts w:ascii="Liberation Serif" w:hAnsi="Liberation Serif" w:cs="Liberation Serif"/>
                <w:sz w:val="24"/>
                <w:szCs w:val="24"/>
              </w:rPr>
            </w:pPr>
            <w:r>
              <w:rPr>
                <w:rFonts w:ascii="Liberation Serif" w:hAnsi="Liberation Serif" w:cs="Liberation Serif"/>
                <w:sz w:val="24"/>
                <w:szCs w:val="24"/>
              </w:rPr>
              <w:t>ВСЕГО по подпрограмме 2, в том числе: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07433FC"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FB28BB" w14:textId="77777777" w:rsidR="000D0A84" w:rsidRDefault="000D0A84">
            <w:pPr>
              <w:pStyle w:val="ConsPlusNormal"/>
              <w:rPr>
                <w:rFonts w:ascii="Liberation Serif" w:hAnsi="Liberation Serif" w:cs="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2567422" w14:textId="77777777" w:rsidR="000D0A84" w:rsidRDefault="000D0A84">
            <w:pPr>
              <w:pStyle w:val="ConsPlusNormal"/>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9B23342" w14:textId="77777777" w:rsidR="000D0A84" w:rsidRDefault="000D0A84">
            <w:pPr>
              <w:pStyle w:val="ConsPlusNormal"/>
              <w:rPr>
                <w:rFonts w:ascii="Liberation Serif" w:hAnsi="Liberation Serif" w:cs="Liberation Serif"/>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65755F" w14:textId="77777777" w:rsidR="000D0A84" w:rsidRDefault="000D0A84">
            <w:pPr>
              <w:pStyle w:val="ConsPlusNormal"/>
              <w:rPr>
                <w:rFonts w:ascii="Liberation Serif" w:hAnsi="Liberation Serif" w:cs="Liberation Serif"/>
                <w:sz w:val="24"/>
                <w:szCs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35483E0" w14:textId="77777777" w:rsidR="000D0A84" w:rsidRDefault="000D0A84">
            <w:pPr>
              <w:pStyle w:val="ConsPlusNormal"/>
              <w:rPr>
                <w:rFonts w:ascii="Liberation Serif" w:hAnsi="Liberation Serif" w:cs="Liberation Serif"/>
                <w:sz w:val="24"/>
                <w:szCs w:val="24"/>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C53CAFE" w14:textId="77777777" w:rsidR="000D0A84" w:rsidRDefault="000D0A84">
            <w:pPr>
              <w:pStyle w:val="ConsPlusNormal"/>
              <w:rPr>
                <w:rFonts w:ascii="Liberation Serif" w:hAnsi="Liberation Serif" w:cs="Liberation Serif"/>
                <w:sz w:val="24"/>
                <w:szCs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59F48F9" w14:textId="77777777" w:rsidR="000D0A84" w:rsidRDefault="00FF2076">
            <w:pPr>
              <w:pStyle w:val="ConsPlusNormal"/>
              <w:jc w:val="center"/>
              <w:rPr>
                <w:rFonts w:ascii="Liberation Serif" w:hAnsi="Liberation Serif" w:cs="Liberation Serif"/>
                <w:sz w:val="24"/>
                <w:szCs w:val="24"/>
              </w:rPr>
            </w:pPr>
            <w:r>
              <w:rPr>
                <w:rFonts w:ascii="Liberation Serif" w:hAnsi="Liberation Serif" w:cs="Liberation Serif"/>
                <w:sz w:val="24"/>
                <w:szCs w:val="24"/>
              </w:rPr>
              <w:t>X</w:t>
            </w:r>
          </w:p>
        </w:tc>
      </w:tr>
    </w:tbl>
    <w:p w14:paraId="31A0D189" w14:textId="77777777" w:rsidR="000D0A84" w:rsidRDefault="000D0A84">
      <w:pPr>
        <w:suppressAutoHyphens w:val="0"/>
        <w:rPr>
          <w:rFonts w:ascii="Liberation Serif" w:eastAsia="Times New Roman" w:hAnsi="Liberation Serif" w:cs="Liberation Serif"/>
          <w:sz w:val="28"/>
          <w:szCs w:val="28"/>
          <w:lang w:eastAsia="ru-RU"/>
        </w:rPr>
      </w:pPr>
    </w:p>
    <w:sectPr w:rsidR="000D0A84">
      <w:headerReference w:type="default" r:id="rId13"/>
      <w:pgSz w:w="16838" w:h="11906" w:orient="landscape"/>
      <w:pgMar w:top="1134" w:right="567"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7AB95" w14:textId="77777777" w:rsidR="003F4131" w:rsidRDefault="003F4131">
      <w:pPr>
        <w:spacing w:after="0"/>
      </w:pPr>
      <w:r>
        <w:separator/>
      </w:r>
    </w:p>
  </w:endnote>
  <w:endnote w:type="continuationSeparator" w:id="0">
    <w:p w14:paraId="31B525BC" w14:textId="77777777" w:rsidR="003F4131" w:rsidRDefault="003F4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33417" w14:textId="77777777" w:rsidR="003F4131" w:rsidRDefault="003F4131">
      <w:pPr>
        <w:spacing w:after="0"/>
      </w:pPr>
      <w:r>
        <w:rPr>
          <w:color w:val="000000"/>
        </w:rPr>
        <w:separator/>
      </w:r>
    </w:p>
  </w:footnote>
  <w:footnote w:type="continuationSeparator" w:id="0">
    <w:p w14:paraId="088C0411" w14:textId="77777777" w:rsidR="003F4131" w:rsidRDefault="003F4131">
      <w:pPr>
        <w:spacing w:after="0"/>
      </w:pPr>
      <w:r>
        <w:continuationSeparator/>
      </w:r>
    </w:p>
  </w:footnote>
  <w:footnote w:id="1">
    <w:p w14:paraId="3D8CCF9B" w14:textId="77777777" w:rsidR="000D0A84" w:rsidRDefault="00FF2076">
      <w:pPr>
        <w:pStyle w:val="ad"/>
      </w:pPr>
      <w:r>
        <w:rPr>
          <w:rStyle w:val="af"/>
        </w:rPr>
        <w:footnoteRef/>
      </w:r>
      <w:r>
        <w:t xml:space="preserve"> </w:t>
      </w:r>
      <w:r>
        <w:rPr>
          <w:rFonts w:ascii="Liberation Serif" w:hAnsi="Liberation Serif" w:cs="Liberation Serif"/>
        </w:rPr>
        <w:t>Указывается источник значений показателей (нормативные правовые акты Свердловской области, муниципального образования, соглашения, в том числе соглашения о реализации мероприятий)</w:t>
      </w:r>
    </w:p>
  </w:footnote>
  <w:footnote w:id="2">
    <w:p w14:paraId="5E05311E" w14:textId="77777777" w:rsidR="000D0A84" w:rsidRDefault="00FF2076">
      <w:pPr>
        <w:pStyle w:val="ad"/>
      </w:pPr>
      <w:r>
        <w:rPr>
          <w:rStyle w:val="af"/>
        </w:rPr>
        <w:footnoteRef/>
      </w:r>
      <w:r>
        <w:t xml:space="preserve"> </w:t>
      </w:r>
      <w:r>
        <w:rPr>
          <w:rFonts w:ascii="Liberation Serif" w:hAnsi="Liberation Serif" w:cs="Liberation Serif"/>
        </w:rPr>
        <w:t>При наличии подпрограмм</w:t>
      </w:r>
    </w:p>
  </w:footnote>
  <w:footnote w:id="3">
    <w:p w14:paraId="083A3481" w14:textId="77777777" w:rsidR="000D0A84" w:rsidRDefault="00FF2076">
      <w:pPr>
        <w:pStyle w:val="ad"/>
      </w:pPr>
      <w:r>
        <w:rPr>
          <w:rStyle w:val="af"/>
        </w:rPr>
        <w:footnoteRef/>
      </w:r>
      <w:r>
        <w:t xml:space="preserve"> </w:t>
      </w:r>
      <w:r>
        <w:rPr>
          <w:rFonts w:ascii="Liberation Serif" w:hAnsi="Liberation Serif" w:cs="Liberation Serif"/>
        </w:rPr>
        <w:t>В случае, если организация определяется на основании конкурсных процедур, в графе указывается «конкурсный отбор»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0961888"/>
      <w:docPartObj>
        <w:docPartGallery w:val="Page Numbers (Top of Page)"/>
        <w:docPartUnique/>
      </w:docPartObj>
    </w:sdtPr>
    <w:sdtEndPr>
      <w:rPr>
        <w:rFonts w:ascii="Liberation Serif" w:hAnsi="Liberation Serif" w:cs="Liberation Serif"/>
        <w:sz w:val="24"/>
        <w:szCs w:val="24"/>
      </w:rPr>
    </w:sdtEndPr>
    <w:sdtContent>
      <w:p w14:paraId="33B9953A" w14:textId="6C27FE7E" w:rsidR="00324A36" w:rsidRPr="00324A36" w:rsidRDefault="00324A36">
        <w:pPr>
          <w:pStyle w:val="a5"/>
          <w:jc w:val="center"/>
          <w:rPr>
            <w:rFonts w:ascii="Liberation Serif" w:hAnsi="Liberation Serif" w:cs="Liberation Serif"/>
            <w:sz w:val="24"/>
            <w:szCs w:val="24"/>
          </w:rPr>
        </w:pPr>
        <w:r w:rsidRPr="00324A36">
          <w:rPr>
            <w:rFonts w:ascii="Liberation Serif" w:hAnsi="Liberation Serif" w:cs="Liberation Serif"/>
            <w:sz w:val="24"/>
            <w:szCs w:val="24"/>
          </w:rPr>
          <w:fldChar w:fldCharType="begin"/>
        </w:r>
        <w:r w:rsidRPr="00324A36">
          <w:rPr>
            <w:rFonts w:ascii="Liberation Serif" w:hAnsi="Liberation Serif" w:cs="Liberation Serif"/>
            <w:sz w:val="24"/>
            <w:szCs w:val="24"/>
          </w:rPr>
          <w:instrText>PAGE   \* MERGEFORMAT</w:instrText>
        </w:r>
        <w:r w:rsidRPr="00324A36">
          <w:rPr>
            <w:rFonts w:ascii="Liberation Serif" w:hAnsi="Liberation Serif" w:cs="Liberation Serif"/>
            <w:sz w:val="24"/>
            <w:szCs w:val="24"/>
          </w:rPr>
          <w:fldChar w:fldCharType="separate"/>
        </w:r>
        <w:r w:rsidRPr="00324A36">
          <w:rPr>
            <w:rFonts w:ascii="Liberation Serif" w:hAnsi="Liberation Serif" w:cs="Liberation Serif"/>
            <w:sz w:val="24"/>
            <w:szCs w:val="24"/>
          </w:rPr>
          <w:t>2</w:t>
        </w:r>
        <w:r w:rsidRPr="00324A36">
          <w:rPr>
            <w:rFonts w:ascii="Liberation Serif" w:hAnsi="Liberation Serif" w:cs="Liberation Serif"/>
            <w:sz w:val="24"/>
            <w:szCs w:val="24"/>
          </w:rPr>
          <w:fldChar w:fldCharType="end"/>
        </w:r>
      </w:p>
    </w:sdtContent>
  </w:sdt>
  <w:p w14:paraId="2E1BDBA8" w14:textId="7F3873A6" w:rsidR="00944D87" w:rsidRPr="00324A36" w:rsidRDefault="00711AD9">
    <w:pPr>
      <w:pStyle w:val="a5"/>
      <w:tabs>
        <w:tab w:val="clear" w:pos="4677"/>
        <w:tab w:val="clear" w:pos="9355"/>
        <w:tab w:val="left" w:pos="930"/>
      </w:tabs>
      <w:rPr>
        <w:rFonts w:ascii="Liberation Serif" w:hAnsi="Liberation Serif" w:cs="Liberation Seri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8A2C" w14:textId="77777777" w:rsidR="00944D87" w:rsidRDefault="00FF2076">
    <w:pPr>
      <w:pStyle w:val="a5"/>
      <w:jc w:val="center"/>
    </w:pPr>
    <w:r>
      <w:rPr>
        <w:rFonts w:ascii="Liberation Serif" w:hAnsi="Liberation Serif" w:cs="Liberation Serif"/>
        <w:sz w:val="28"/>
        <w:szCs w:val="28"/>
      </w:rPr>
      <w:fldChar w:fldCharType="begin"/>
    </w:r>
    <w:r>
      <w:rPr>
        <w:rFonts w:ascii="Liberation Serif" w:hAnsi="Liberation Serif" w:cs="Liberation Serif"/>
        <w:sz w:val="28"/>
        <w:szCs w:val="28"/>
      </w:rPr>
      <w:instrText xml:space="preserve"> PAGE </w:instrText>
    </w:r>
    <w:r>
      <w:rPr>
        <w:rFonts w:ascii="Liberation Serif" w:hAnsi="Liberation Serif" w:cs="Liberation Serif"/>
        <w:sz w:val="28"/>
        <w:szCs w:val="28"/>
      </w:rPr>
      <w:fldChar w:fldCharType="separate"/>
    </w:r>
    <w:r w:rsidR="0011224C">
      <w:rPr>
        <w:rFonts w:ascii="Liberation Serif" w:hAnsi="Liberation Serif" w:cs="Liberation Serif"/>
        <w:noProof/>
        <w:sz w:val="28"/>
        <w:szCs w:val="28"/>
      </w:rPr>
      <w:t>43</w:t>
    </w:r>
    <w:r>
      <w:rPr>
        <w:rFonts w:ascii="Liberation Serif" w:hAnsi="Liberation Serif" w:cs="Liberation Seri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B62"/>
    <w:multiLevelType w:val="multilevel"/>
    <w:tmpl w:val="84E6E5D6"/>
    <w:lvl w:ilvl="0">
      <w:start w:val="1"/>
      <w:numFmt w:val="decimal"/>
      <w:lvlText w:val="%1)"/>
      <w:lvlJc w:val="left"/>
      <w:pPr>
        <w:ind w:left="502"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A6169E0"/>
    <w:multiLevelType w:val="multilevel"/>
    <w:tmpl w:val="1736B65E"/>
    <w:lvl w:ilvl="0">
      <w:start w:val="1"/>
      <w:numFmt w:val="decimal"/>
      <w:lvlText w:val="%1)"/>
      <w:lvlJc w:val="left"/>
      <w:pPr>
        <w:ind w:left="720" w:hanging="360"/>
      </w:pPr>
      <w:rPr>
        <w:rFonts w:ascii="Liberation Serif" w:hAnsi="Liberation Serif" w:cs="Liberation Serif"/>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84"/>
    <w:rsid w:val="000D0A84"/>
    <w:rsid w:val="0011224C"/>
    <w:rsid w:val="00324A36"/>
    <w:rsid w:val="003F4131"/>
    <w:rsid w:val="00493BB0"/>
    <w:rsid w:val="00711AD9"/>
    <w:rsid w:val="009F5E6A"/>
    <w:rsid w:val="00FF2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C583C"/>
  <w15:docId w15:val="{99192135-AB60-42AE-B234-439C01D96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en-US" w:bidi="ar-SA"/>
      </w:rPr>
    </w:rPrDefault>
    <w:pPrDefault>
      <w:pPr>
        <w:autoSpaceDN w:val="0"/>
        <w:spacing w:after="16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pPr>
      <w:suppressAutoHyphens/>
    </w:pPr>
  </w:style>
  <w:style w:type="paragraph" w:styleId="1">
    <w:name w:val="heading 1"/>
    <w:basedOn w:val="a"/>
    <w:pPr>
      <w:spacing w:after="161"/>
      <w:outlineLvl w:val="0"/>
    </w:pPr>
    <w:rPr>
      <w:rFonts w:ascii="Times New Roman" w:eastAsia="Times New Roman" w:hAnsi="Times New Roman"/>
      <w:kern w:val="3"/>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styleId="a3">
    <w:name w:val="Normal (Web)"/>
    <w:basedOn w:val="a"/>
    <w:pPr>
      <w:spacing w:before="100" w:after="100"/>
    </w:pPr>
    <w:rPr>
      <w:rFonts w:ascii="Times New Roman" w:eastAsia="Times New Roman" w:hAnsi="Times New Roman"/>
      <w:sz w:val="24"/>
      <w:szCs w:val="24"/>
      <w:lang w:eastAsia="ru-RU"/>
    </w:rPr>
  </w:style>
  <w:style w:type="paragraph" w:customStyle="1" w:styleId="ConsPlusNormal">
    <w:name w:val="ConsPlusNormal"/>
    <w:pPr>
      <w:widowControl w:val="0"/>
      <w:suppressAutoHyphens/>
      <w:autoSpaceDE w:val="0"/>
      <w:spacing w:after="0"/>
    </w:pPr>
    <w:rPr>
      <w:rFonts w:eastAsia="Times New Roman" w:cs="Calibri"/>
      <w:szCs w:val="20"/>
      <w:lang w:eastAsia="ru-RU"/>
    </w:rPr>
  </w:style>
  <w:style w:type="paragraph" w:styleId="a4">
    <w:name w:val="List Paragraph"/>
    <w:basedOn w:val="a"/>
    <w:pPr>
      <w:ind w:left="720"/>
    </w:p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a"/>
    <w:uiPriority w:val="99"/>
    <w:pPr>
      <w:tabs>
        <w:tab w:val="center" w:pos="4677"/>
        <w:tab w:val="right" w:pos="9355"/>
      </w:tabs>
      <w:spacing w:after="0"/>
    </w:pPr>
  </w:style>
  <w:style w:type="paragraph" w:styleId="a6">
    <w:name w:val="footer"/>
    <w:basedOn w:val="a"/>
    <w:pPr>
      <w:tabs>
        <w:tab w:val="center" w:pos="4677"/>
        <w:tab w:val="right" w:pos="9355"/>
      </w:tabs>
      <w:spacing w:after="0"/>
    </w:pPr>
  </w:style>
  <w:style w:type="character" w:customStyle="1" w:styleId="10">
    <w:name w:val="Заголовок 1 Знак"/>
    <w:basedOn w:val="a0"/>
    <w:rPr>
      <w:rFonts w:ascii="Times New Roman" w:eastAsia="Times New Roman" w:hAnsi="Times New Roman" w:cs="Times New Roman"/>
      <w:kern w:val="3"/>
      <w:sz w:val="48"/>
      <w:szCs w:val="48"/>
      <w:lang w:eastAsia="ru-RU"/>
    </w:rPr>
  </w:style>
  <w:style w:type="character" w:customStyle="1" w:styleId="a7">
    <w:name w:val="Верхний колонтитул Знак"/>
    <w:basedOn w:val="a0"/>
    <w:uiPriority w:val="99"/>
  </w:style>
  <w:style w:type="character" w:customStyle="1" w:styleId="a8">
    <w:name w:val="Нижний колонтитул Знак"/>
    <w:basedOn w:val="a0"/>
  </w:style>
  <w:style w:type="paragraph" w:styleId="a9">
    <w:name w:val="Balloon Text"/>
    <w:basedOn w:val="a"/>
    <w:pPr>
      <w:spacing w:after="0"/>
    </w:pPr>
    <w:rPr>
      <w:rFonts w:ascii="Segoe UI" w:hAnsi="Segoe UI" w:cs="Segoe UI"/>
      <w:sz w:val="18"/>
      <w:szCs w:val="18"/>
    </w:rPr>
  </w:style>
  <w:style w:type="character" w:customStyle="1" w:styleId="aa">
    <w:name w:val="Текст выноски Знак"/>
    <w:basedOn w:val="a0"/>
    <w:rPr>
      <w:rFonts w:ascii="Segoe UI" w:hAnsi="Segoe UI" w:cs="Segoe UI"/>
      <w:sz w:val="18"/>
      <w:szCs w:val="18"/>
    </w:rPr>
  </w:style>
  <w:style w:type="paragraph" w:styleId="ab">
    <w:name w:val="No Spacing"/>
    <w:pPr>
      <w:suppressAutoHyphens/>
      <w:spacing w:after="0"/>
    </w:pPr>
    <w:rPr>
      <w:rFonts w:ascii="Times New Roman" w:eastAsia="Times New Roman" w:hAnsi="Times New Roman"/>
      <w:sz w:val="24"/>
      <w:szCs w:val="24"/>
      <w:lang w:eastAsia="ru-RU"/>
    </w:rPr>
  </w:style>
  <w:style w:type="character" w:customStyle="1" w:styleId="11">
    <w:name w:val="Основной шрифт абзаца1"/>
  </w:style>
  <w:style w:type="paragraph" w:customStyle="1" w:styleId="NormalWeb2Web112111Web134">
    <w:name w:val="Normal (Web);Знак2;Обычный (Web);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Web)1;Знак Знак3;Знак4 Зна"/>
    <w:basedOn w:val="Standard"/>
    <w:pPr>
      <w:suppressAutoHyphens/>
      <w:spacing w:before="100" w:after="100"/>
    </w:pPr>
    <w:rPr>
      <w:rFonts w:ascii="Arial" w:eastAsia="Times New Roman" w:hAnsi="Arial" w:cs="Arial"/>
      <w:kern w:val="3"/>
      <w:sz w:val="24"/>
      <w:szCs w:val="24"/>
      <w:lang w:eastAsia="ru-RU"/>
    </w:rPr>
  </w:style>
  <w:style w:type="character" w:styleId="ac">
    <w:name w:val="Hyperlink"/>
    <w:rPr>
      <w:color w:val="0000FF"/>
      <w:u w:val="single"/>
    </w:rPr>
  </w:style>
  <w:style w:type="paragraph" w:customStyle="1" w:styleId="1CxSpMiddle">
    <w:name w:val="Абзац списка1CxSpMiddle"/>
    <w:basedOn w:val="a"/>
    <w:pPr>
      <w:widowControl w:val="0"/>
      <w:overflowPunct w:val="0"/>
      <w:autoSpaceDE w:val="0"/>
      <w:spacing w:after="0"/>
      <w:ind w:left="720" w:firstLine="709"/>
      <w:jc w:val="both"/>
      <w:textAlignment w:val="auto"/>
    </w:pPr>
    <w:rPr>
      <w:rFonts w:ascii="Times New Roman" w:eastAsia="Times New Roman" w:hAnsi="Times New Roman"/>
      <w:color w:val="000000"/>
      <w:kern w:val="3"/>
      <w:sz w:val="24"/>
      <w:szCs w:val="24"/>
      <w:lang w:eastAsia="ru-RU"/>
    </w:rPr>
  </w:style>
  <w:style w:type="paragraph" w:styleId="ad">
    <w:name w:val="footnote text"/>
    <w:basedOn w:val="a"/>
    <w:pPr>
      <w:spacing w:after="0"/>
    </w:pPr>
    <w:rPr>
      <w:sz w:val="20"/>
      <w:szCs w:val="20"/>
    </w:rPr>
  </w:style>
  <w:style w:type="character" w:customStyle="1" w:styleId="ae">
    <w:name w:val="Текст сноски Знак"/>
    <w:basedOn w:val="a0"/>
    <w:rPr>
      <w:sz w:val="20"/>
      <w:szCs w:val="20"/>
    </w:rPr>
  </w:style>
  <w:style w:type="character" w:styleId="af">
    <w:name w:val="footnote reference"/>
    <w:basedOn w:val="a0"/>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consultantplus://offline/ref=3C344BC2F1EF80CA87334AC69919369EB0EE580BE134D9B4975AC47F339B559DE2A8E4299BCD1F16CE8DD4209A2A4917AE92C4DC7478FE4F39F43944o6qC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24D41B62D80384E8689B02F7B6F6A89C87862055EA2AF890B74900A59787142724628EF5A05992BE9E5767FAA8FD799F12714A33CA72383DrBEA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48A1AE3736118F65EC3D71DB2F05BAFC9B41031F38952FDAEFB88F756E1188EBD4E08E2B453848B1EE4EF6B2Cx7z8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722C114B5287597D9FCBFA536F18BDE9DC500A2E6CA4426DA5C5BF8FF332A3D27CA735A1BCDBDAE03A2059AD814Dw5M" TargetMode="External"/><Relationship Id="rId4" Type="http://schemas.openxmlformats.org/officeDocument/2006/relationships/webSettings" Target="webSettings.xml"/><Relationship Id="rId9" Type="http://schemas.openxmlformats.org/officeDocument/2006/relationships/hyperlink" Target="consultantplus://offline/ref=3C344BC2F1EF80CA87334AD09A756894B2ED0F07E437DAE5CF08C2286CCB53C8B0E8BA70D9880C16CF93D42999o2q0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11455</Words>
  <Characters>65294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Гурина Инна Петровна</dc:creator>
  <dc:description/>
  <cp:lastModifiedBy>Пользователь</cp:lastModifiedBy>
  <cp:revision>2</cp:revision>
  <cp:lastPrinted>2021-11-15T10:55:00Z</cp:lastPrinted>
  <dcterms:created xsi:type="dcterms:W3CDTF">2022-07-08T07:21:00Z</dcterms:created>
  <dcterms:modified xsi:type="dcterms:W3CDTF">2022-07-08T07:21:00Z</dcterms:modified>
</cp:coreProperties>
</file>